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236DA6F4" w:rsidR="000E1E2B" w:rsidRPr="00D168C8" w:rsidRDefault="00E45289" w:rsidP="004C0F4F">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#10</w:t>
      </w:r>
      <w:r w:rsidR="00B208CD">
        <w:rPr>
          <w:rFonts w:ascii="Arial" w:hAnsi="Arial" w:cs="Arial"/>
          <w:b/>
          <w:bCs/>
          <w:sz w:val="28"/>
          <w:lang w:eastAsia="zh-CN"/>
        </w:rPr>
        <w:t>4</w:t>
      </w:r>
      <w:r w:rsidR="00CF0F88">
        <w:rPr>
          <w:rFonts w:ascii="Arial" w:hAnsi="Arial" w:cs="Arial"/>
          <w:b/>
          <w:bCs/>
          <w:sz w:val="28"/>
          <w:lang w:eastAsia="zh-CN"/>
        </w:rPr>
        <w:t>-e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944A94" w:rsidRPr="00944A94">
        <w:rPr>
          <w:rFonts w:ascii="Arial" w:hAnsi="Arial" w:cs="Arial"/>
          <w:b/>
          <w:bCs/>
          <w:sz w:val="28"/>
          <w:lang w:eastAsia="zh-CN"/>
        </w:rPr>
        <w:t>R1-2100823</w:t>
      </w:r>
    </w:p>
    <w:p w14:paraId="497F113D" w14:textId="03EE9E97" w:rsidR="003C346D" w:rsidRPr="00D168C8" w:rsidRDefault="0093035F" w:rsidP="004C0F4F">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 xml:space="preserve">e-Meeting, </w:t>
      </w:r>
      <w:r w:rsidR="00567816" w:rsidRPr="00D168C8">
        <w:rPr>
          <w:rFonts w:ascii="Arial" w:eastAsia="MS Mincho" w:hAnsi="Arial" w:cs="Arial"/>
          <w:b/>
          <w:bCs/>
          <w:sz w:val="28"/>
          <w:lang w:eastAsia="ja-JP"/>
        </w:rPr>
        <w:t xml:space="preserve"> </w:t>
      </w:r>
      <w:r w:rsidR="00B208CD">
        <w:rPr>
          <w:rFonts w:ascii="Arial" w:eastAsia="MS Mincho" w:hAnsi="Arial" w:cs="Arial"/>
          <w:b/>
          <w:bCs/>
          <w:sz w:val="28"/>
          <w:lang w:eastAsia="ja-JP"/>
        </w:rPr>
        <w:t>January 25</w:t>
      </w:r>
      <w:r w:rsidR="00B208CD" w:rsidRPr="00C47877">
        <w:rPr>
          <w:rFonts w:ascii="Arial" w:eastAsia="MS Mincho" w:hAnsi="Arial" w:cs="Arial"/>
          <w:b/>
          <w:bCs/>
          <w:sz w:val="28"/>
          <w:vertAlign w:val="superscript"/>
          <w:lang w:eastAsia="ja-JP"/>
        </w:rPr>
        <w:t>th</w:t>
      </w:r>
      <w:r w:rsidR="00B208CD">
        <w:rPr>
          <w:rFonts w:ascii="Arial" w:eastAsia="MS Mincho" w:hAnsi="Arial" w:cs="Arial"/>
          <w:b/>
          <w:bCs/>
          <w:sz w:val="28"/>
          <w:lang w:eastAsia="ja-JP"/>
        </w:rPr>
        <w:t xml:space="preserve"> – February 5</w:t>
      </w:r>
      <w:r w:rsidR="00B208CD" w:rsidRPr="00C47877">
        <w:rPr>
          <w:rFonts w:ascii="Arial" w:eastAsia="MS Mincho" w:hAnsi="Arial" w:cs="Arial"/>
          <w:b/>
          <w:bCs/>
          <w:sz w:val="28"/>
          <w:vertAlign w:val="superscript"/>
          <w:lang w:eastAsia="ja-JP"/>
        </w:rPr>
        <w:t>th</w:t>
      </w:r>
      <w:r w:rsidR="00B208CD">
        <w:rPr>
          <w:rFonts w:ascii="Arial" w:eastAsia="MS Mincho" w:hAnsi="Arial" w:cs="Arial"/>
          <w:b/>
          <w:bCs/>
          <w:sz w:val="28"/>
          <w:lang w:eastAsia="ja-JP"/>
        </w:rPr>
        <w:t>, 2021</w:t>
      </w:r>
    </w:p>
    <w:bookmarkEnd w:id="0"/>
    <w:bookmarkEnd w:id="1"/>
    <w:p w14:paraId="2AC53D6F" w14:textId="77777777" w:rsidR="003C346D" w:rsidRPr="00CF123B" w:rsidRDefault="003C346D" w:rsidP="004C0F4F">
      <w:pPr>
        <w:pBdr>
          <w:top w:val="single" w:sz="4" w:space="0" w:color="auto"/>
        </w:pBdr>
        <w:spacing w:after="0"/>
        <w:rPr>
          <w:b/>
          <w:bCs/>
          <w:sz w:val="16"/>
          <w:szCs w:val="16"/>
          <w:highlight w:val="yellow"/>
        </w:rPr>
      </w:pPr>
    </w:p>
    <w:p w14:paraId="6BD290DB" w14:textId="2D0459CF" w:rsidR="003C346D" w:rsidRPr="00CF123B" w:rsidRDefault="003C346D" w:rsidP="004C0F4F">
      <w:pPr>
        <w:spacing w:after="60"/>
        <w:ind w:left="1555" w:hanging="1555"/>
        <w:rPr>
          <w:rFonts w:eastAsia="MS PGothic"/>
          <w:b/>
          <w:lang w:eastAsia="zh-CN"/>
        </w:rPr>
      </w:pPr>
      <w:r w:rsidRPr="00CF123B">
        <w:rPr>
          <w:b/>
        </w:rPr>
        <w:t>Agenda Item:</w:t>
      </w:r>
      <w:r w:rsidRPr="00CF123B">
        <w:rPr>
          <w:b/>
        </w:rPr>
        <w:tab/>
      </w:r>
      <w:r w:rsidR="00184537">
        <w:rPr>
          <w:b/>
        </w:rPr>
        <w:t>8.</w:t>
      </w:r>
      <w:r w:rsidR="007808C4">
        <w:rPr>
          <w:b/>
        </w:rPr>
        <w:t>6</w:t>
      </w:r>
      <w:r w:rsidR="00184537">
        <w:rPr>
          <w:b/>
        </w:rPr>
        <w:t>.1</w:t>
      </w:r>
    </w:p>
    <w:p w14:paraId="080C10FB" w14:textId="77777777" w:rsidR="003C346D" w:rsidRPr="00CF123B" w:rsidRDefault="00997F89" w:rsidP="004C0F4F">
      <w:pPr>
        <w:spacing w:after="60"/>
        <w:ind w:left="1555" w:hanging="1555"/>
        <w:rPr>
          <w:b/>
          <w:lang w:eastAsia="zh-CN"/>
        </w:rPr>
      </w:pPr>
      <w:r w:rsidRPr="00CF123B">
        <w:rPr>
          <w:b/>
        </w:rPr>
        <w:t>Source:</w:t>
      </w:r>
      <w:r w:rsidRPr="00CF123B">
        <w:rPr>
          <w:b/>
        </w:rPr>
        <w:tab/>
      </w:r>
      <w:r w:rsidR="003C1CED" w:rsidRPr="00CF123B">
        <w:rPr>
          <w:b/>
          <w:lang w:eastAsia="zh-CN"/>
        </w:rPr>
        <w:t>Spreadtrum Communications</w:t>
      </w:r>
    </w:p>
    <w:p w14:paraId="51F4248E" w14:textId="7446BC94" w:rsidR="003C346D" w:rsidRPr="00CF123B" w:rsidRDefault="003C346D" w:rsidP="004C0F4F">
      <w:pPr>
        <w:spacing w:after="60"/>
        <w:ind w:left="1555" w:hanging="1555"/>
        <w:rPr>
          <w:b/>
          <w:lang w:eastAsia="zh-CN"/>
        </w:rPr>
      </w:pPr>
      <w:r w:rsidRPr="00CF123B">
        <w:rPr>
          <w:b/>
        </w:rPr>
        <w:t>Title:</w:t>
      </w:r>
      <w:r w:rsidRPr="00CF123B">
        <w:rPr>
          <w:b/>
        </w:rPr>
        <w:tab/>
      </w:r>
      <w:r w:rsidR="00E82B99" w:rsidRPr="00E82B99">
        <w:rPr>
          <w:b/>
        </w:rPr>
        <w:t xml:space="preserve">Discussion on UE complexity reduction features </w:t>
      </w:r>
    </w:p>
    <w:p w14:paraId="1E2B3E58" w14:textId="77777777" w:rsidR="003C346D" w:rsidRPr="00447E0C" w:rsidRDefault="003C346D" w:rsidP="004C0F4F">
      <w:pPr>
        <w:spacing w:after="60"/>
        <w:ind w:left="1555" w:hanging="1555"/>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4C0F4F">
      <w:pPr>
        <w:pBdr>
          <w:bottom w:val="single" w:sz="4" w:space="1" w:color="auto"/>
        </w:pBdr>
        <w:spacing w:after="0"/>
        <w:rPr>
          <w:b/>
          <w:sz w:val="16"/>
          <w:szCs w:val="16"/>
        </w:rPr>
      </w:pPr>
    </w:p>
    <w:p w14:paraId="2C413172" w14:textId="77777777" w:rsidR="00B552AD" w:rsidRDefault="00B552AD" w:rsidP="004C0F4F">
      <w:pPr>
        <w:pStyle w:val="1"/>
        <w:rPr>
          <w:lang w:eastAsia="zh-CN"/>
        </w:rPr>
      </w:pPr>
      <w:r>
        <w:rPr>
          <w:lang w:eastAsia="zh-CN"/>
        </w:rPr>
        <w:t>Introduction</w:t>
      </w:r>
    </w:p>
    <w:p w14:paraId="532953F5" w14:textId="30B58B26" w:rsidR="00CC0196" w:rsidRDefault="00BF55CC" w:rsidP="004C0F4F">
      <w:pPr>
        <w:rPr>
          <w:lang w:eastAsia="zh-CN"/>
        </w:rPr>
      </w:pPr>
      <w:r w:rsidRPr="00BF55CC">
        <w:rPr>
          <w:lang w:eastAsia="zh-CN"/>
        </w:rPr>
        <w:t xml:space="preserve">This contribution discusses </w:t>
      </w:r>
      <w:r w:rsidR="00CC0196">
        <w:rPr>
          <w:lang w:eastAsia="zh-CN"/>
        </w:rPr>
        <w:t>the following.</w:t>
      </w:r>
    </w:p>
    <w:p w14:paraId="45AFB8A7" w14:textId="6E4C7A1D" w:rsidR="00CC0196" w:rsidRDefault="00CC0196" w:rsidP="004C0F4F">
      <w:pPr>
        <w:pStyle w:val="af2"/>
        <w:numPr>
          <w:ilvl w:val="0"/>
          <w:numId w:val="30"/>
        </w:numPr>
        <w:ind w:firstLineChars="0"/>
        <w:rPr>
          <w:lang w:eastAsia="zh-CN"/>
        </w:rPr>
      </w:pPr>
      <w:r>
        <w:rPr>
          <w:lang w:eastAsia="zh-CN"/>
        </w:rPr>
        <w:t xml:space="preserve">Potential specification impact on </w:t>
      </w:r>
      <w:r w:rsidR="00BF55CC" w:rsidRPr="00BF55CC">
        <w:rPr>
          <w:lang w:eastAsia="zh-CN"/>
        </w:rPr>
        <w:t>UE complexity reduction features, i</w:t>
      </w:r>
      <w:r w:rsidR="00B208CD" w:rsidRPr="00BF55CC">
        <w:rPr>
          <w:lang w:eastAsia="zh-CN"/>
        </w:rPr>
        <w:t>ncluding reduced maximum UE bandwidth, reduced minimum number of Rx branches</w:t>
      </w:r>
      <w:r w:rsidR="004C0F4F">
        <w:rPr>
          <w:lang w:eastAsia="zh-CN"/>
        </w:rPr>
        <w:t>,</w:t>
      </w:r>
      <w:r>
        <w:rPr>
          <w:lang w:eastAsia="zh-CN"/>
        </w:rPr>
        <w:t xml:space="preserve"> </w:t>
      </w:r>
      <w:r w:rsidR="00B208CD" w:rsidRPr="00BF55CC">
        <w:rPr>
          <w:lang w:eastAsia="zh-CN"/>
        </w:rPr>
        <w:t>maximum number of DL MIMO</w:t>
      </w:r>
      <w:r w:rsidR="004C0F4F">
        <w:rPr>
          <w:lang w:eastAsia="zh-CN"/>
        </w:rPr>
        <w:t xml:space="preserve"> layers and</w:t>
      </w:r>
      <w:r w:rsidR="00B208CD" w:rsidRPr="00BF55CC">
        <w:rPr>
          <w:lang w:eastAsia="zh-CN"/>
        </w:rPr>
        <w:t xml:space="preserve"> duplex operation</w:t>
      </w:r>
      <w:r>
        <w:rPr>
          <w:lang w:eastAsia="zh-CN"/>
        </w:rPr>
        <w:t>.</w:t>
      </w:r>
    </w:p>
    <w:p w14:paraId="07A4BD0D" w14:textId="0B2FBF8F" w:rsidR="00B208CD" w:rsidRPr="00BF55CC" w:rsidRDefault="00CC0196" w:rsidP="004C0F4F">
      <w:pPr>
        <w:pStyle w:val="af2"/>
        <w:numPr>
          <w:ilvl w:val="0"/>
          <w:numId w:val="30"/>
        </w:numPr>
        <w:ind w:firstLineChars="0"/>
        <w:rPr>
          <w:lang w:eastAsia="zh-CN"/>
        </w:rPr>
      </w:pPr>
      <w:r>
        <w:rPr>
          <w:lang w:eastAsia="zh-CN"/>
        </w:rPr>
        <w:t>Consideration for TBS restriction</w:t>
      </w:r>
      <w:r w:rsidR="00BF55CC" w:rsidRPr="00BF55CC">
        <w:rPr>
          <w:lang w:eastAsia="zh-CN"/>
        </w:rPr>
        <w:t>.</w:t>
      </w:r>
    </w:p>
    <w:p w14:paraId="73C97B0B" w14:textId="77777777" w:rsidR="00E82B99" w:rsidRPr="00B208CD" w:rsidRDefault="00E82B99" w:rsidP="004C0F4F">
      <w:pPr>
        <w:rPr>
          <w:lang w:eastAsia="zh-CN"/>
        </w:rPr>
      </w:pPr>
    </w:p>
    <w:p w14:paraId="61048026" w14:textId="06908007" w:rsidR="00622292" w:rsidRDefault="00B208CD" w:rsidP="004C0F4F">
      <w:pPr>
        <w:pStyle w:val="1"/>
      </w:pPr>
      <w:r>
        <w:t>R</w:t>
      </w:r>
      <w:r w:rsidRPr="00B208CD">
        <w:t>educed maximum UE bandwidth</w:t>
      </w:r>
    </w:p>
    <w:p w14:paraId="04B50FD8" w14:textId="77777777" w:rsidR="00622292" w:rsidRDefault="00622292" w:rsidP="004C0F4F">
      <w:pPr>
        <w:pStyle w:val="20"/>
      </w:pPr>
      <w:r w:rsidRPr="000E647A">
        <w:t>Description of feature</w:t>
      </w:r>
      <w:r>
        <w:t xml:space="preserve"> </w:t>
      </w:r>
    </w:p>
    <w:p w14:paraId="312D835F" w14:textId="3C60B337" w:rsidR="00622292" w:rsidRDefault="00597AE2" w:rsidP="004C0F4F">
      <w:pPr>
        <w:rPr>
          <w:lang w:eastAsia="zh-CN"/>
        </w:rPr>
      </w:pPr>
      <w:r>
        <w:rPr>
          <w:rFonts w:hint="eastAsia"/>
          <w:lang w:eastAsia="zh-CN"/>
        </w:rPr>
        <w:t xml:space="preserve">According to RedCap WID </w:t>
      </w:r>
      <w:r w:rsidRPr="00034E67">
        <w:rPr>
          <w:rFonts w:hint="eastAsia"/>
          <w:lang w:eastAsia="zh-CN"/>
        </w:rPr>
        <w:t>[</w:t>
      </w:r>
      <w:r w:rsidR="00034E67" w:rsidRPr="00034E67">
        <w:rPr>
          <w:lang w:eastAsia="zh-CN"/>
        </w:rPr>
        <w:t>1</w:t>
      </w:r>
      <w:r w:rsidRPr="00034E67">
        <w:rPr>
          <w:rFonts w:hint="eastAsia"/>
          <w:lang w:eastAsia="zh-CN"/>
        </w:rPr>
        <w:t>]</w:t>
      </w:r>
      <w:r>
        <w:rPr>
          <w:rFonts w:hint="eastAsia"/>
          <w:lang w:eastAsia="zh-CN"/>
        </w:rPr>
        <w:t xml:space="preserve">, </w:t>
      </w:r>
      <w:r w:rsidR="000D425A">
        <w:rPr>
          <w:lang w:eastAsia="zh-CN"/>
        </w:rPr>
        <w:t>For FR1, RAN1 should consider the specification impact for 20MHz bandwidth during and after initial access.</w:t>
      </w:r>
    </w:p>
    <w:tbl>
      <w:tblPr>
        <w:tblStyle w:val="ad"/>
        <w:tblW w:w="0" w:type="auto"/>
        <w:tblLook w:val="04A0" w:firstRow="1" w:lastRow="0" w:firstColumn="1" w:lastColumn="0" w:noHBand="0" w:noVBand="1"/>
      </w:tblPr>
      <w:tblGrid>
        <w:gridCol w:w="9307"/>
      </w:tblGrid>
      <w:tr w:rsidR="000D425A" w14:paraId="788A46E2" w14:textId="77777777" w:rsidTr="000D425A">
        <w:tc>
          <w:tcPr>
            <w:tcW w:w="9307" w:type="dxa"/>
          </w:tcPr>
          <w:p w14:paraId="6BCE3214" w14:textId="77777777" w:rsidR="000D425A" w:rsidRPr="000D425A" w:rsidRDefault="000D425A" w:rsidP="004C0F4F">
            <w:pPr>
              <w:numPr>
                <w:ilvl w:val="1"/>
                <w:numId w:val="20"/>
              </w:numPr>
              <w:overflowPunct w:val="0"/>
              <w:autoSpaceDE/>
              <w:autoSpaceDN/>
              <w:adjustRightInd/>
              <w:snapToGrid/>
              <w:spacing w:after="180"/>
              <w:ind w:left="1440"/>
              <w:textAlignment w:val="baseline"/>
              <w:rPr>
                <w:rFonts w:ascii="Times" w:eastAsia="MS Mincho" w:hAnsi="Times" w:cs="Times"/>
                <w:b/>
                <w:bCs/>
                <w:iCs/>
                <w:sz w:val="20"/>
              </w:rPr>
            </w:pPr>
            <w:r w:rsidRPr="000D425A">
              <w:rPr>
                <w:rFonts w:ascii="Times" w:eastAsia="MS Mincho" w:hAnsi="Times" w:cs="Times"/>
                <w:bCs/>
                <w:iCs/>
                <w:sz w:val="20"/>
              </w:rPr>
              <w:t>Reduced maximum UE bandwidth:</w:t>
            </w:r>
          </w:p>
          <w:p w14:paraId="60640B58" w14:textId="77777777" w:rsidR="000D425A" w:rsidRPr="000D425A" w:rsidRDefault="000D425A" w:rsidP="004C0F4F">
            <w:pPr>
              <w:numPr>
                <w:ilvl w:val="2"/>
                <w:numId w:val="20"/>
              </w:numPr>
              <w:overflowPunct w:val="0"/>
              <w:autoSpaceDE/>
              <w:autoSpaceDN/>
              <w:adjustRightInd/>
              <w:snapToGrid/>
              <w:spacing w:after="180"/>
              <w:ind w:left="2160"/>
              <w:textAlignment w:val="baseline"/>
              <w:rPr>
                <w:rFonts w:ascii="Times" w:eastAsia="MS Mincho" w:hAnsi="Times" w:cs="Times"/>
                <w:b/>
                <w:bCs/>
                <w:iCs/>
                <w:sz w:val="20"/>
              </w:rPr>
            </w:pPr>
            <w:r w:rsidRPr="000D425A">
              <w:rPr>
                <w:rFonts w:ascii="Times" w:eastAsia="MS Mincho" w:hAnsi="Times" w:cs="Times"/>
                <w:bCs/>
                <w:iCs/>
                <w:sz w:val="20"/>
              </w:rPr>
              <w:t>Maximum bandwidth of an FR1 RedCap UE during and after initial access of 20 MHz</w:t>
            </w:r>
            <w:r w:rsidRPr="000D425A">
              <w:rPr>
                <w:rFonts w:eastAsia="MS Mincho"/>
                <w:i/>
                <w:sz w:val="20"/>
                <w:szCs w:val="20"/>
              </w:rPr>
              <w:t xml:space="preserve"> </w:t>
            </w:r>
            <w:r w:rsidRPr="000D425A">
              <w:rPr>
                <w:rFonts w:ascii="Times" w:eastAsia="MS Mincho" w:hAnsi="Times" w:cs="Times"/>
                <w:bCs/>
                <w:iCs/>
                <w:sz w:val="20"/>
              </w:rPr>
              <w:t>is supported. The possibility of, and any associated conditions for, optional support of a wider bandwidth up to 40MHz after initial access for this case will be further discussed at RAN#91e.</w:t>
            </w:r>
          </w:p>
          <w:p w14:paraId="613CE782" w14:textId="0BECEB18" w:rsidR="000D425A" w:rsidRPr="000D425A" w:rsidRDefault="000D425A" w:rsidP="004C0F4F">
            <w:pPr>
              <w:numPr>
                <w:ilvl w:val="2"/>
                <w:numId w:val="20"/>
              </w:numPr>
              <w:overflowPunct w:val="0"/>
              <w:autoSpaceDE/>
              <w:autoSpaceDN/>
              <w:adjustRightInd/>
              <w:snapToGrid/>
              <w:spacing w:after="180"/>
              <w:ind w:left="2160"/>
              <w:textAlignment w:val="baseline"/>
              <w:rPr>
                <w:rFonts w:ascii="Times" w:eastAsia="MS Mincho" w:hAnsi="Times" w:cs="Times"/>
                <w:b/>
                <w:bCs/>
                <w:iCs/>
                <w:sz w:val="20"/>
              </w:rPr>
            </w:pPr>
            <w:r w:rsidRPr="000D425A">
              <w:rPr>
                <w:rFonts w:ascii="Times" w:eastAsia="MS Mincho" w:hAnsi="Times" w:cs="Times"/>
                <w:bCs/>
                <w:iCs/>
                <w:sz w:val="20"/>
              </w:rPr>
              <w:t>Maximum bandwidth of an FR2 RedCap UE during and after initial access is 100 MHz</w:t>
            </w:r>
          </w:p>
        </w:tc>
      </w:tr>
    </w:tbl>
    <w:p w14:paraId="77292D8E" w14:textId="0282F3E2" w:rsidR="00622292" w:rsidRPr="00E844FB" w:rsidRDefault="00622292" w:rsidP="004C0F4F">
      <w:pPr>
        <w:rPr>
          <w:lang w:eastAsia="zh-CN"/>
        </w:rPr>
      </w:pPr>
    </w:p>
    <w:p w14:paraId="01C5AAE8" w14:textId="77777777" w:rsidR="00622292" w:rsidRPr="007E43A9" w:rsidRDefault="00622292" w:rsidP="004C0F4F">
      <w:pPr>
        <w:pStyle w:val="20"/>
        <w:rPr>
          <w:bCs w:val="0"/>
        </w:rPr>
      </w:pPr>
      <w:bookmarkStart w:id="2" w:name="_Toc42042270"/>
      <w:r w:rsidRPr="007E43A9">
        <w:rPr>
          <w:bCs w:val="0"/>
        </w:rPr>
        <w:t>Analysis of specification impacts</w:t>
      </w:r>
      <w:bookmarkEnd w:id="2"/>
    </w:p>
    <w:p w14:paraId="7A51B0A4" w14:textId="302F8A82" w:rsidR="000D425A" w:rsidRPr="007E43A9" w:rsidRDefault="000D425A" w:rsidP="004C0F4F">
      <w:pPr>
        <w:pStyle w:val="3"/>
        <w:rPr>
          <w:bCs/>
        </w:rPr>
      </w:pPr>
      <w:r>
        <w:t>Initial access</w:t>
      </w:r>
      <w:r w:rsidR="002C09F4">
        <w:t xml:space="preserve"> </w:t>
      </w:r>
    </w:p>
    <w:p w14:paraId="3528D3CA" w14:textId="5A5A853E" w:rsidR="000D425A" w:rsidRDefault="000D425A" w:rsidP="004C0F4F">
      <w:pPr>
        <w:rPr>
          <w:lang w:eastAsia="zh-CN"/>
        </w:rPr>
      </w:pPr>
      <w:r>
        <w:rPr>
          <w:lang w:eastAsia="zh-CN"/>
        </w:rPr>
        <w:t>Currently, for FR1, gNB will treat all UEs capable of 100MHz during initial access. This will cause some issues for coexistence between RedCap UE and legacy UE as follows.</w:t>
      </w:r>
    </w:p>
    <w:p w14:paraId="5DB671B1" w14:textId="5C5A5929" w:rsidR="000D425A" w:rsidRDefault="000D425A" w:rsidP="004C0F4F">
      <w:pPr>
        <w:pStyle w:val="af2"/>
        <w:numPr>
          <w:ilvl w:val="0"/>
          <w:numId w:val="23"/>
        </w:numPr>
        <w:ind w:firstLineChars="0"/>
        <w:rPr>
          <w:lang w:eastAsia="zh-CN"/>
        </w:rPr>
      </w:pPr>
      <w:r>
        <w:rPr>
          <w:rFonts w:hint="eastAsia"/>
          <w:lang w:eastAsia="zh-CN"/>
        </w:rPr>
        <w:t>Initial active UL BWP: gNB can configure an initial active UL BWP larger than 20MHz</w:t>
      </w:r>
      <w:r>
        <w:rPr>
          <w:lang w:eastAsia="zh-CN"/>
        </w:rPr>
        <w:t xml:space="preserve"> for a UE</w:t>
      </w:r>
      <w:r>
        <w:rPr>
          <w:rFonts w:hint="eastAsia"/>
          <w:lang w:eastAsia="zh-CN"/>
        </w:rPr>
        <w:t>.</w:t>
      </w:r>
    </w:p>
    <w:p w14:paraId="111B53F6" w14:textId="076EFFAA" w:rsidR="000D425A" w:rsidRDefault="000D425A" w:rsidP="004C0F4F">
      <w:pPr>
        <w:pStyle w:val="af2"/>
        <w:numPr>
          <w:ilvl w:val="0"/>
          <w:numId w:val="23"/>
        </w:numPr>
        <w:ind w:firstLineChars="0"/>
        <w:rPr>
          <w:lang w:eastAsia="zh-CN"/>
        </w:rPr>
      </w:pPr>
      <w:r>
        <w:rPr>
          <w:lang w:eastAsia="zh-CN"/>
        </w:rPr>
        <w:t>Initial active DL BWP reconfigured by SIB1: gNB can re-configure an initial active DL BWP (different from the initial active DL BWP configured by MIB) larger than 20MHz for a UE.</w:t>
      </w:r>
    </w:p>
    <w:p w14:paraId="3ACCEE86" w14:textId="0531E92E" w:rsidR="002C09F4" w:rsidRDefault="002C09F4" w:rsidP="004C0F4F">
      <w:pPr>
        <w:rPr>
          <w:lang w:eastAsia="zh-CN"/>
        </w:rPr>
      </w:pPr>
      <w:r>
        <w:rPr>
          <w:lang w:eastAsia="zh-CN"/>
        </w:rPr>
        <w:t>T</w:t>
      </w:r>
      <w:r>
        <w:rPr>
          <w:rFonts w:hint="eastAsia"/>
          <w:lang w:eastAsia="zh-CN"/>
        </w:rPr>
        <w:t xml:space="preserve">hese </w:t>
      </w:r>
      <w:r>
        <w:rPr>
          <w:lang w:eastAsia="zh-CN"/>
        </w:rPr>
        <w:t>issues may be solved by the following schemes mentioned in companies’ contributions.</w:t>
      </w:r>
    </w:p>
    <w:p w14:paraId="4852DED8" w14:textId="66C3778E" w:rsidR="002C09F4" w:rsidRDefault="002C09F4" w:rsidP="004C0F4F">
      <w:pPr>
        <w:pStyle w:val="af2"/>
        <w:numPr>
          <w:ilvl w:val="0"/>
          <w:numId w:val="23"/>
        </w:numPr>
        <w:ind w:firstLineChars="0"/>
        <w:rPr>
          <w:lang w:eastAsia="zh-CN"/>
        </w:rPr>
      </w:pPr>
      <w:r>
        <w:rPr>
          <w:lang w:eastAsia="zh-CN"/>
        </w:rPr>
        <w:t xml:space="preserve">Scheme-1: </w:t>
      </w:r>
      <w:r w:rsidR="00BF55CC">
        <w:rPr>
          <w:lang w:eastAsia="zh-CN"/>
        </w:rPr>
        <w:t>S</w:t>
      </w:r>
      <w:r>
        <w:rPr>
          <w:lang w:eastAsia="zh-CN"/>
        </w:rPr>
        <w:t>hared initial BWP between RedCap UE and legacy UE</w:t>
      </w:r>
    </w:p>
    <w:p w14:paraId="73CE7FA3" w14:textId="33A507C0" w:rsidR="00661E97" w:rsidRDefault="00661E97" w:rsidP="004C0F4F">
      <w:pPr>
        <w:pStyle w:val="af2"/>
        <w:numPr>
          <w:ilvl w:val="1"/>
          <w:numId w:val="23"/>
        </w:numPr>
        <w:ind w:firstLineChars="0"/>
        <w:rPr>
          <w:lang w:eastAsia="zh-CN"/>
        </w:rPr>
      </w:pPr>
      <w:r>
        <w:rPr>
          <w:lang w:eastAsia="zh-CN"/>
        </w:rPr>
        <w:t xml:space="preserve">Initial DL BWP is </w:t>
      </w:r>
      <w:r w:rsidR="00CF0EC1">
        <w:rPr>
          <w:lang w:eastAsia="zh-CN"/>
        </w:rPr>
        <w:t xml:space="preserve">not larger than </w:t>
      </w:r>
      <w:r>
        <w:rPr>
          <w:lang w:eastAsia="zh-CN"/>
        </w:rPr>
        <w:t>20MHz bandwidth configured by MIB</w:t>
      </w:r>
    </w:p>
    <w:p w14:paraId="5E0E5BE3" w14:textId="77777777" w:rsidR="00B7498D" w:rsidRDefault="00661E97" w:rsidP="004C0F4F">
      <w:pPr>
        <w:pStyle w:val="af2"/>
        <w:numPr>
          <w:ilvl w:val="1"/>
          <w:numId w:val="23"/>
        </w:numPr>
        <w:ind w:firstLineChars="0"/>
        <w:rPr>
          <w:lang w:eastAsia="zh-CN"/>
        </w:rPr>
      </w:pPr>
      <w:r>
        <w:rPr>
          <w:lang w:eastAsia="zh-CN"/>
        </w:rPr>
        <w:t>Initial UL BWP can be larger than 20MHz bandwidth configured by SIB1</w:t>
      </w:r>
    </w:p>
    <w:p w14:paraId="1CDCC6D1" w14:textId="34B06E21" w:rsidR="00B7498D" w:rsidRDefault="00B7498D" w:rsidP="004C0F4F">
      <w:pPr>
        <w:pStyle w:val="af2"/>
        <w:numPr>
          <w:ilvl w:val="2"/>
          <w:numId w:val="23"/>
        </w:numPr>
        <w:ind w:firstLineChars="0"/>
        <w:rPr>
          <w:lang w:eastAsia="zh-CN"/>
        </w:rPr>
      </w:pPr>
      <w:r>
        <w:rPr>
          <w:lang w:eastAsia="zh-CN"/>
        </w:rPr>
        <w:t>R17 gNB allowing access of RedCap UE should configure initial UL BWP not larger than 20MHz bandwidth</w:t>
      </w:r>
    </w:p>
    <w:p w14:paraId="4C3DDE6F" w14:textId="63F2ABB6" w:rsidR="00B7498D" w:rsidRDefault="00B7498D" w:rsidP="004C0F4F">
      <w:pPr>
        <w:pStyle w:val="af2"/>
        <w:numPr>
          <w:ilvl w:val="3"/>
          <w:numId w:val="23"/>
        </w:numPr>
        <w:ind w:firstLineChars="0"/>
        <w:rPr>
          <w:lang w:eastAsia="zh-CN"/>
        </w:rPr>
      </w:pPr>
      <w:r>
        <w:rPr>
          <w:lang w:eastAsia="zh-CN"/>
        </w:rPr>
        <w:t>Spec impact: If RedCap UE finds initial UL BWP larger than 20MHz bandwidth, RedCap UE consider it as cell barring</w:t>
      </w:r>
    </w:p>
    <w:p w14:paraId="61F34228" w14:textId="6F7DB2D7" w:rsidR="00B7498D" w:rsidRDefault="00B7498D" w:rsidP="004C0F4F">
      <w:pPr>
        <w:pStyle w:val="af2"/>
        <w:numPr>
          <w:ilvl w:val="2"/>
          <w:numId w:val="23"/>
        </w:numPr>
        <w:ind w:firstLineChars="0"/>
        <w:rPr>
          <w:lang w:eastAsia="zh-CN"/>
        </w:rPr>
      </w:pPr>
      <w:r>
        <w:rPr>
          <w:lang w:eastAsia="zh-CN"/>
        </w:rPr>
        <w:lastRenderedPageBreak/>
        <w:t>If R17 gNB allowing access of RedCap UE configures initial UL BWP larger than 20MHz, e.g. 40MHz, UE should perform early indication within a 20MHz bandwidth</w:t>
      </w:r>
    </w:p>
    <w:p w14:paraId="4442CD8D" w14:textId="6767BDAA" w:rsidR="00B7498D" w:rsidRDefault="00B7498D" w:rsidP="004C0F4F">
      <w:pPr>
        <w:pStyle w:val="af2"/>
        <w:numPr>
          <w:ilvl w:val="3"/>
          <w:numId w:val="23"/>
        </w:numPr>
        <w:ind w:firstLineChars="0"/>
        <w:rPr>
          <w:lang w:eastAsia="zh-CN"/>
        </w:rPr>
      </w:pPr>
      <w:r>
        <w:rPr>
          <w:lang w:eastAsia="zh-CN"/>
        </w:rPr>
        <w:t>Spec impact: If RedCap UE finds initial UL BWP larger than 20MHz bandwidth, RedCap UE camps on a 20MH bandwidth.</w:t>
      </w:r>
    </w:p>
    <w:p w14:paraId="1B29DF77" w14:textId="7367DAD2" w:rsidR="002C09F4" w:rsidRDefault="002C09F4" w:rsidP="004C0F4F">
      <w:pPr>
        <w:pStyle w:val="af2"/>
        <w:numPr>
          <w:ilvl w:val="0"/>
          <w:numId w:val="23"/>
        </w:numPr>
        <w:ind w:firstLineChars="0"/>
        <w:rPr>
          <w:lang w:eastAsia="zh-CN"/>
        </w:rPr>
      </w:pPr>
      <w:r>
        <w:rPr>
          <w:lang w:eastAsia="zh-CN"/>
        </w:rPr>
        <w:t xml:space="preserve">Scheme-2: </w:t>
      </w:r>
      <w:r>
        <w:rPr>
          <w:rFonts w:hint="eastAsia"/>
          <w:lang w:eastAsia="zh-CN"/>
        </w:rPr>
        <w:t>Dedicated initial BWP for RedCap UE</w:t>
      </w:r>
    </w:p>
    <w:p w14:paraId="02AD5449" w14:textId="6EF17605" w:rsidR="00661E97" w:rsidRDefault="00661E97" w:rsidP="004C0F4F">
      <w:pPr>
        <w:pStyle w:val="af2"/>
        <w:numPr>
          <w:ilvl w:val="1"/>
          <w:numId w:val="23"/>
        </w:numPr>
        <w:ind w:firstLineChars="0"/>
        <w:rPr>
          <w:lang w:eastAsia="zh-CN"/>
        </w:rPr>
      </w:pPr>
      <w:r>
        <w:rPr>
          <w:lang w:eastAsia="zh-CN"/>
        </w:rPr>
        <w:t xml:space="preserve">Initial DL BWP dedicated for RedCap UE is </w:t>
      </w:r>
      <w:r w:rsidR="00CF0EC1">
        <w:rPr>
          <w:lang w:eastAsia="zh-CN"/>
        </w:rPr>
        <w:t xml:space="preserve">not larger than </w:t>
      </w:r>
      <w:r>
        <w:rPr>
          <w:lang w:eastAsia="zh-CN"/>
        </w:rPr>
        <w:t>20MHz bandwidth configured by MIB</w:t>
      </w:r>
    </w:p>
    <w:p w14:paraId="4E8728E5" w14:textId="1B16D2AA" w:rsidR="00661E97" w:rsidRDefault="00661E97" w:rsidP="004C0F4F">
      <w:pPr>
        <w:pStyle w:val="af2"/>
        <w:numPr>
          <w:ilvl w:val="1"/>
          <w:numId w:val="23"/>
        </w:numPr>
        <w:ind w:firstLineChars="0"/>
        <w:rPr>
          <w:lang w:eastAsia="zh-CN"/>
        </w:rPr>
      </w:pPr>
      <w:r>
        <w:rPr>
          <w:lang w:eastAsia="zh-CN"/>
        </w:rPr>
        <w:t xml:space="preserve">Initial UL BWP dedicated for RedCap UE is </w:t>
      </w:r>
      <w:r w:rsidR="00CF0EC1">
        <w:rPr>
          <w:lang w:eastAsia="zh-CN"/>
        </w:rPr>
        <w:t xml:space="preserve">not larger than </w:t>
      </w:r>
      <w:r>
        <w:rPr>
          <w:lang w:eastAsia="zh-CN"/>
        </w:rPr>
        <w:t>20MHz bandwidth configured by SIB1</w:t>
      </w:r>
    </w:p>
    <w:p w14:paraId="559C9102" w14:textId="486522F2" w:rsidR="00CF0EC1" w:rsidRDefault="00CF0EC1" w:rsidP="004C0F4F">
      <w:pPr>
        <w:pStyle w:val="af2"/>
        <w:numPr>
          <w:ilvl w:val="1"/>
          <w:numId w:val="23"/>
        </w:numPr>
        <w:ind w:firstLineChars="0"/>
        <w:rPr>
          <w:lang w:eastAsia="zh-CN"/>
        </w:rPr>
      </w:pPr>
      <w:r>
        <w:rPr>
          <w:lang w:eastAsia="zh-CN"/>
        </w:rPr>
        <w:t>If RedCap UE finds there is no initial DL BWP or UL BWP dedicated for RedCap UE, RedCap UE consider it as cell barring</w:t>
      </w:r>
    </w:p>
    <w:p w14:paraId="2E40BE2D" w14:textId="0422067B" w:rsidR="000D425A" w:rsidRDefault="00CF0EC1" w:rsidP="004C0F4F">
      <w:pPr>
        <w:rPr>
          <w:lang w:eastAsia="zh-CN"/>
        </w:rPr>
      </w:pPr>
      <w:r>
        <w:rPr>
          <w:lang w:eastAsia="zh-CN"/>
        </w:rPr>
        <w:t xml:space="preserve">Comparisons between Scheme-1 and Scheme-2 can be found in the following table. </w:t>
      </w:r>
    </w:p>
    <w:p w14:paraId="7028E611" w14:textId="74A83F8F" w:rsidR="00BF55CC" w:rsidRPr="00CF0EC1" w:rsidRDefault="00BF55CC" w:rsidP="004C0F4F">
      <w:pPr>
        <w:rPr>
          <w:b/>
          <w:lang w:eastAsia="zh-CN"/>
        </w:rPr>
      </w:pPr>
      <w:r w:rsidRPr="00CF0EC1">
        <w:rPr>
          <w:b/>
          <w:lang w:eastAsia="zh-CN"/>
        </w:rPr>
        <w:t>Table</w:t>
      </w:r>
      <w:r w:rsidR="00CF0EC1" w:rsidRPr="00CF0EC1">
        <w:rPr>
          <w:b/>
          <w:lang w:eastAsia="zh-CN"/>
        </w:rPr>
        <w:t xml:space="preserve"> </w:t>
      </w:r>
      <w:r w:rsidR="00034E67">
        <w:rPr>
          <w:b/>
          <w:lang w:eastAsia="zh-CN"/>
        </w:rPr>
        <w:t>1</w:t>
      </w:r>
      <w:r w:rsidRPr="00CF0EC1">
        <w:rPr>
          <w:b/>
          <w:lang w:eastAsia="zh-CN"/>
        </w:rPr>
        <w:t>: Comparison between Scheme-1 and Scheme-2</w:t>
      </w:r>
    </w:p>
    <w:tbl>
      <w:tblPr>
        <w:tblStyle w:val="ad"/>
        <w:tblW w:w="0" w:type="auto"/>
        <w:tblLook w:val="04A0" w:firstRow="1" w:lastRow="0" w:firstColumn="1" w:lastColumn="0" w:noHBand="0" w:noVBand="1"/>
      </w:tblPr>
      <w:tblGrid>
        <w:gridCol w:w="1838"/>
        <w:gridCol w:w="4111"/>
        <w:gridCol w:w="3358"/>
      </w:tblGrid>
      <w:tr w:rsidR="00BF55CC" w14:paraId="68390765" w14:textId="77777777" w:rsidTr="004C0F4F">
        <w:tc>
          <w:tcPr>
            <w:tcW w:w="1838" w:type="dxa"/>
            <w:vAlign w:val="center"/>
          </w:tcPr>
          <w:p w14:paraId="4A8F45B3" w14:textId="77777777" w:rsidR="00BF55CC" w:rsidRDefault="00BF55CC" w:rsidP="004C0F4F">
            <w:pPr>
              <w:rPr>
                <w:lang w:eastAsia="zh-CN"/>
              </w:rPr>
            </w:pPr>
          </w:p>
        </w:tc>
        <w:tc>
          <w:tcPr>
            <w:tcW w:w="4111" w:type="dxa"/>
            <w:vAlign w:val="center"/>
          </w:tcPr>
          <w:p w14:paraId="7571C3EF" w14:textId="38CD0A49" w:rsidR="00BF55CC" w:rsidRDefault="00661E97" w:rsidP="004C0F4F">
            <w:pPr>
              <w:rPr>
                <w:lang w:eastAsia="zh-CN"/>
              </w:rPr>
            </w:pPr>
            <w:r>
              <w:rPr>
                <w:rFonts w:hint="eastAsia"/>
                <w:lang w:eastAsia="zh-CN"/>
              </w:rPr>
              <w:t>P</w:t>
            </w:r>
            <w:r>
              <w:rPr>
                <w:lang w:eastAsia="zh-CN"/>
              </w:rPr>
              <w:t>ros</w:t>
            </w:r>
          </w:p>
        </w:tc>
        <w:tc>
          <w:tcPr>
            <w:tcW w:w="3358" w:type="dxa"/>
            <w:vAlign w:val="center"/>
          </w:tcPr>
          <w:p w14:paraId="287694D9" w14:textId="7374E6B4" w:rsidR="00BF55CC" w:rsidRDefault="00661E97" w:rsidP="004C0F4F">
            <w:pPr>
              <w:rPr>
                <w:lang w:eastAsia="zh-CN"/>
              </w:rPr>
            </w:pPr>
            <w:r>
              <w:rPr>
                <w:rFonts w:hint="eastAsia"/>
                <w:lang w:eastAsia="zh-CN"/>
              </w:rPr>
              <w:t>C</w:t>
            </w:r>
            <w:r>
              <w:rPr>
                <w:lang w:eastAsia="zh-CN"/>
              </w:rPr>
              <w:t>ons</w:t>
            </w:r>
          </w:p>
        </w:tc>
      </w:tr>
      <w:tr w:rsidR="00BF55CC" w14:paraId="12BD76AE" w14:textId="77777777" w:rsidTr="004C0F4F">
        <w:trPr>
          <w:trHeight w:val="888"/>
        </w:trPr>
        <w:tc>
          <w:tcPr>
            <w:tcW w:w="1838" w:type="dxa"/>
            <w:vAlign w:val="center"/>
          </w:tcPr>
          <w:p w14:paraId="6EDDA13A" w14:textId="721EE692" w:rsidR="00BF55CC" w:rsidRDefault="00BF55CC" w:rsidP="004C0F4F">
            <w:pPr>
              <w:rPr>
                <w:lang w:eastAsia="zh-CN"/>
              </w:rPr>
            </w:pPr>
            <w:r>
              <w:rPr>
                <w:rFonts w:hint="eastAsia"/>
                <w:lang w:eastAsia="zh-CN"/>
              </w:rPr>
              <w:t>S</w:t>
            </w:r>
            <w:r>
              <w:rPr>
                <w:lang w:eastAsia="zh-CN"/>
              </w:rPr>
              <w:t>cheme-1</w:t>
            </w:r>
          </w:p>
        </w:tc>
        <w:tc>
          <w:tcPr>
            <w:tcW w:w="4111" w:type="dxa"/>
            <w:vAlign w:val="center"/>
          </w:tcPr>
          <w:p w14:paraId="477F31B8" w14:textId="707545FB" w:rsidR="00BF55CC" w:rsidRDefault="00B7498D" w:rsidP="004C0F4F">
            <w:pPr>
              <w:rPr>
                <w:lang w:eastAsia="zh-CN"/>
              </w:rPr>
            </w:pPr>
            <w:r>
              <w:rPr>
                <w:rFonts w:hint="eastAsia"/>
                <w:lang w:eastAsia="zh-CN"/>
              </w:rPr>
              <w:t>N</w:t>
            </w:r>
            <w:r>
              <w:rPr>
                <w:lang w:eastAsia="zh-CN"/>
              </w:rPr>
              <w:t>o need to define new initial DL/UL BWP</w:t>
            </w:r>
          </w:p>
        </w:tc>
        <w:tc>
          <w:tcPr>
            <w:tcW w:w="3358" w:type="dxa"/>
            <w:vAlign w:val="center"/>
          </w:tcPr>
          <w:p w14:paraId="75A33F39" w14:textId="2521C1DC" w:rsidR="00BF55CC" w:rsidRPr="00661E97" w:rsidRDefault="00661E97" w:rsidP="004C0F4F">
            <w:pPr>
              <w:rPr>
                <w:lang w:eastAsia="zh-CN"/>
              </w:rPr>
            </w:pPr>
            <w:r>
              <w:rPr>
                <w:lang w:eastAsia="zh-CN"/>
              </w:rPr>
              <w:t>For initial UL BWP</w:t>
            </w:r>
            <w:r w:rsidR="00B7498D">
              <w:rPr>
                <w:rFonts w:hint="eastAsia"/>
                <w:lang w:eastAsia="zh-CN"/>
              </w:rPr>
              <w:t>,</w:t>
            </w:r>
            <w:r w:rsidR="00B7498D">
              <w:rPr>
                <w:lang w:eastAsia="zh-CN"/>
              </w:rPr>
              <w:t xml:space="preserve"> there are some spec impacts </w:t>
            </w:r>
            <w:r w:rsidR="00CF0EC1">
              <w:rPr>
                <w:lang w:eastAsia="zh-CN"/>
              </w:rPr>
              <w:t xml:space="preserve">RedCap </w:t>
            </w:r>
            <w:r w:rsidR="00B7498D">
              <w:rPr>
                <w:lang w:eastAsia="zh-CN"/>
              </w:rPr>
              <w:t xml:space="preserve">UE behavior </w:t>
            </w:r>
            <w:r w:rsidR="00CF0EC1">
              <w:rPr>
                <w:lang w:eastAsia="zh-CN"/>
              </w:rPr>
              <w:t>within a BWP larger than 20MHz</w:t>
            </w:r>
          </w:p>
        </w:tc>
      </w:tr>
      <w:tr w:rsidR="00BF55CC" w14:paraId="35563718" w14:textId="77777777" w:rsidTr="004C0F4F">
        <w:trPr>
          <w:trHeight w:val="455"/>
        </w:trPr>
        <w:tc>
          <w:tcPr>
            <w:tcW w:w="1838" w:type="dxa"/>
            <w:vAlign w:val="center"/>
          </w:tcPr>
          <w:p w14:paraId="097EA630" w14:textId="5AF236AA" w:rsidR="00BF55CC" w:rsidRDefault="00BF55CC" w:rsidP="004C0F4F">
            <w:pPr>
              <w:rPr>
                <w:lang w:eastAsia="zh-CN"/>
              </w:rPr>
            </w:pPr>
            <w:r>
              <w:rPr>
                <w:rFonts w:hint="eastAsia"/>
                <w:lang w:eastAsia="zh-CN"/>
              </w:rPr>
              <w:t>S</w:t>
            </w:r>
            <w:r>
              <w:rPr>
                <w:lang w:eastAsia="zh-CN"/>
              </w:rPr>
              <w:t>cheme-2</w:t>
            </w:r>
          </w:p>
        </w:tc>
        <w:tc>
          <w:tcPr>
            <w:tcW w:w="4111" w:type="dxa"/>
            <w:vAlign w:val="center"/>
          </w:tcPr>
          <w:p w14:paraId="5ABA4306" w14:textId="2EA7CFBA" w:rsidR="00BF55CC" w:rsidRDefault="00CF0EC1" w:rsidP="004C0F4F">
            <w:pPr>
              <w:rPr>
                <w:lang w:eastAsia="zh-CN"/>
              </w:rPr>
            </w:pPr>
            <w:r>
              <w:rPr>
                <w:lang w:eastAsia="zh-CN"/>
              </w:rPr>
              <w:t>There is no spec impact RedCap UE behavior within a BWP larger than 20MHz</w:t>
            </w:r>
          </w:p>
        </w:tc>
        <w:tc>
          <w:tcPr>
            <w:tcW w:w="3358" w:type="dxa"/>
            <w:vAlign w:val="center"/>
          </w:tcPr>
          <w:p w14:paraId="36AA10E0" w14:textId="2615DE26" w:rsidR="00BF55CC" w:rsidRDefault="00CF0EC1" w:rsidP="004C0F4F">
            <w:pPr>
              <w:rPr>
                <w:lang w:eastAsia="zh-CN"/>
              </w:rPr>
            </w:pPr>
            <w:r>
              <w:rPr>
                <w:lang w:eastAsia="zh-CN"/>
              </w:rPr>
              <w:t>Need to define new initial DL/UL BWP</w:t>
            </w:r>
          </w:p>
        </w:tc>
      </w:tr>
    </w:tbl>
    <w:p w14:paraId="3E636E04" w14:textId="29552AF4" w:rsidR="00BF55CC" w:rsidRDefault="00227D4F" w:rsidP="004C0F4F">
      <w:pPr>
        <w:spacing w:beforeLines="50" w:before="120"/>
        <w:rPr>
          <w:lang w:eastAsia="zh-CN"/>
        </w:rPr>
      </w:pPr>
      <w:r>
        <w:rPr>
          <w:rFonts w:hint="eastAsia"/>
          <w:lang w:eastAsia="zh-CN"/>
        </w:rPr>
        <w:t>F</w:t>
      </w:r>
      <w:r>
        <w:rPr>
          <w:lang w:eastAsia="zh-CN"/>
        </w:rPr>
        <w:t>or the network resource utilization or spectrum efficiency, Scheme-2 is similar to Scheme-1 since the resource of BWP dedicated for RedCap UE can be dynamically shared to legacy UE at network side.</w:t>
      </w:r>
    </w:p>
    <w:p w14:paraId="3F103849" w14:textId="5A126E2E" w:rsidR="002C09F4" w:rsidRPr="002C09F4" w:rsidRDefault="002C09F4" w:rsidP="004C0F4F">
      <w:pPr>
        <w:rPr>
          <w:b/>
          <w:i/>
          <w:lang w:eastAsia="zh-CN"/>
        </w:rPr>
      </w:pPr>
      <w:r w:rsidRPr="002C09F4">
        <w:rPr>
          <w:rFonts w:hint="eastAsia"/>
          <w:b/>
          <w:i/>
          <w:lang w:eastAsia="zh-CN"/>
        </w:rPr>
        <w:t xml:space="preserve">Proposal </w:t>
      </w:r>
      <w:r w:rsidR="00A376EC">
        <w:rPr>
          <w:b/>
          <w:i/>
          <w:lang w:eastAsia="zh-CN"/>
        </w:rPr>
        <w:t>1</w:t>
      </w:r>
      <w:r w:rsidRPr="002C09F4">
        <w:rPr>
          <w:rFonts w:hint="eastAsia"/>
          <w:b/>
          <w:i/>
          <w:lang w:eastAsia="zh-CN"/>
        </w:rPr>
        <w:t xml:space="preserve">: </w:t>
      </w:r>
      <w:r w:rsidRPr="002C09F4">
        <w:rPr>
          <w:b/>
          <w:i/>
          <w:lang w:eastAsia="zh-CN"/>
        </w:rPr>
        <w:t xml:space="preserve">Consider </w:t>
      </w:r>
      <w:r w:rsidR="00BF55CC" w:rsidRPr="002C09F4">
        <w:rPr>
          <w:b/>
          <w:i/>
          <w:lang w:eastAsia="zh-CN"/>
        </w:rPr>
        <w:t>supporting</w:t>
      </w:r>
      <w:r w:rsidRPr="002C09F4">
        <w:rPr>
          <w:b/>
          <w:i/>
          <w:lang w:eastAsia="zh-CN"/>
        </w:rPr>
        <w:t xml:space="preserve"> at least one of following schemes:</w:t>
      </w:r>
    </w:p>
    <w:p w14:paraId="0817AE07" w14:textId="2FFD71FC" w:rsidR="002C09F4" w:rsidRPr="002C09F4" w:rsidRDefault="00BF55CC" w:rsidP="004C0F4F">
      <w:pPr>
        <w:pStyle w:val="af2"/>
        <w:numPr>
          <w:ilvl w:val="0"/>
          <w:numId w:val="23"/>
        </w:numPr>
        <w:ind w:firstLineChars="0"/>
        <w:rPr>
          <w:b/>
          <w:i/>
          <w:lang w:eastAsia="zh-CN"/>
        </w:rPr>
      </w:pPr>
      <w:r w:rsidRPr="00BF55CC">
        <w:rPr>
          <w:b/>
          <w:i/>
          <w:lang w:eastAsia="zh-CN"/>
        </w:rPr>
        <w:t>Shared initial BWP between RedCap UE and legacy UE</w:t>
      </w:r>
    </w:p>
    <w:p w14:paraId="2394E427" w14:textId="71F5F639" w:rsidR="002C09F4" w:rsidRPr="002C09F4" w:rsidRDefault="00BF55CC" w:rsidP="004C0F4F">
      <w:pPr>
        <w:pStyle w:val="af2"/>
        <w:numPr>
          <w:ilvl w:val="0"/>
          <w:numId w:val="23"/>
        </w:numPr>
        <w:ind w:firstLineChars="0"/>
        <w:rPr>
          <w:b/>
          <w:i/>
          <w:lang w:eastAsia="zh-CN"/>
        </w:rPr>
      </w:pPr>
      <w:r>
        <w:rPr>
          <w:rFonts w:hint="eastAsia"/>
          <w:b/>
          <w:i/>
          <w:lang w:eastAsia="zh-CN"/>
        </w:rPr>
        <w:t xml:space="preserve">Dedicated initial BWP </w:t>
      </w:r>
      <w:r w:rsidR="002C09F4" w:rsidRPr="002C09F4">
        <w:rPr>
          <w:rFonts w:hint="eastAsia"/>
          <w:b/>
          <w:i/>
          <w:lang w:eastAsia="zh-CN"/>
        </w:rPr>
        <w:t>for RedCap UE</w:t>
      </w:r>
    </w:p>
    <w:p w14:paraId="16E1E666" w14:textId="001783CA" w:rsidR="002C09F4" w:rsidRDefault="002C09F4" w:rsidP="004C0F4F">
      <w:pPr>
        <w:rPr>
          <w:lang w:eastAsia="zh-CN"/>
        </w:rPr>
      </w:pPr>
    </w:p>
    <w:p w14:paraId="06287834" w14:textId="0A847D0E" w:rsidR="002C09F4" w:rsidRPr="007E43A9" w:rsidRDefault="002C09F4" w:rsidP="004C0F4F">
      <w:pPr>
        <w:pStyle w:val="3"/>
        <w:rPr>
          <w:bCs/>
        </w:rPr>
      </w:pPr>
      <w:r>
        <w:t>System information</w:t>
      </w:r>
    </w:p>
    <w:p w14:paraId="02B74FB0" w14:textId="6E5234B1" w:rsidR="000A5085" w:rsidRDefault="000A5085" w:rsidP="004C0F4F">
      <w:pPr>
        <w:rPr>
          <w:lang w:eastAsia="zh-CN"/>
        </w:rPr>
      </w:pPr>
      <w:r>
        <w:rPr>
          <w:lang w:eastAsia="zh-CN"/>
        </w:rPr>
        <w:t>In our view, there are some system information dedicated for RedCap UE, e.g. access control information, configuration for Msg-1 based early indication.</w:t>
      </w:r>
    </w:p>
    <w:p w14:paraId="21279269" w14:textId="55463DA2" w:rsidR="002C09F4" w:rsidRDefault="002C09F4" w:rsidP="004C0F4F">
      <w:pPr>
        <w:rPr>
          <w:lang w:eastAsia="zh-CN"/>
        </w:rPr>
      </w:pPr>
      <w:r>
        <w:rPr>
          <w:lang w:eastAsia="zh-CN"/>
        </w:rPr>
        <w:t>F</w:t>
      </w:r>
      <w:r>
        <w:rPr>
          <w:rFonts w:hint="eastAsia"/>
          <w:lang w:eastAsia="zh-CN"/>
        </w:rPr>
        <w:t xml:space="preserve">or </w:t>
      </w:r>
      <w:r>
        <w:rPr>
          <w:lang w:eastAsia="zh-CN"/>
        </w:rPr>
        <w:t>system information dedicated for RedCap UE, there are some alternatives:</w:t>
      </w:r>
    </w:p>
    <w:p w14:paraId="0C84E2C2" w14:textId="4BF285A1" w:rsidR="002C09F4" w:rsidRDefault="00CF0EC1" w:rsidP="004C0F4F">
      <w:pPr>
        <w:pStyle w:val="af2"/>
        <w:numPr>
          <w:ilvl w:val="0"/>
          <w:numId w:val="23"/>
        </w:numPr>
        <w:ind w:firstLineChars="0"/>
        <w:rPr>
          <w:lang w:eastAsia="zh-CN"/>
        </w:rPr>
      </w:pPr>
      <w:r>
        <w:rPr>
          <w:lang w:eastAsia="zh-CN"/>
        </w:rPr>
        <w:t xml:space="preserve">Alt-1: </w:t>
      </w:r>
      <w:r w:rsidR="002C09F4">
        <w:rPr>
          <w:lang w:eastAsia="zh-CN"/>
        </w:rPr>
        <w:t>New field in SIB1 for RedCap UE. SIB1 can be extended and does not affect legacy UE.</w:t>
      </w:r>
    </w:p>
    <w:p w14:paraId="4E11E2E9" w14:textId="44151064" w:rsidR="00055AC6" w:rsidRDefault="00CF0EC1" w:rsidP="004C0F4F">
      <w:pPr>
        <w:pStyle w:val="af2"/>
        <w:numPr>
          <w:ilvl w:val="0"/>
          <w:numId w:val="23"/>
        </w:numPr>
        <w:ind w:firstLineChars="0"/>
        <w:rPr>
          <w:lang w:eastAsia="zh-CN"/>
        </w:rPr>
      </w:pPr>
      <w:r>
        <w:rPr>
          <w:lang w:eastAsia="zh-CN"/>
        </w:rPr>
        <w:t xml:space="preserve">Alt-2: </w:t>
      </w:r>
      <w:r w:rsidR="00055AC6">
        <w:rPr>
          <w:lang w:eastAsia="zh-CN"/>
        </w:rPr>
        <w:t>New SIBx dedicated for RedCap UE. SIB1 is not changed.</w:t>
      </w:r>
    </w:p>
    <w:p w14:paraId="179C572D" w14:textId="7F179F60" w:rsidR="002C09F4" w:rsidRDefault="00CF0EC1" w:rsidP="004C0F4F">
      <w:pPr>
        <w:pStyle w:val="af2"/>
        <w:numPr>
          <w:ilvl w:val="0"/>
          <w:numId w:val="23"/>
        </w:numPr>
        <w:ind w:firstLineChars="0"/>
        <w:rPr>
          <w:lang w:eastAsia="zh-CN"/>
        </w:rPr>
      </w:pPr>
      <w:r>
        <w:rPr>
          <w:lang w:eastAsia="zh-CN"/>
        </w:rPr>
        <w:t xml:space="preserve">Alt-3: </w:t>
      </w:r>
      <w:r w:rsidR="002C09F4">
        <w:rPr>
          <w:lang w:eastAsia="zh-CN"/>
        </w:rPr>
        <w:t>New SIB1 dedicated for RedCap UE.</w:t>
      </w:r>
      <w:r w:rsidR="00055AC6">
        <w:rPr>
          <w:lang w:eastAsia="zh-CN"/>
        </w:rPr>
        <w:t xml:space="preserve"> A new SIB1 is designed for RedCap UE.</w:t>
      </w:r>
    </w:p>
    <w:p w14:paraId="600A2418" w14:textId="35F123AC" w:rsidR="002C09F4" w:rsidRDefault="00055AC6" w:rsidP="004C0F4F">
      <w:pPr>
        <w:rPr>
          <w:lang w:eastAsia="zh-CN"/>
        </w:rPr>
      </w:pPr>
      <w:r>
        <w:rPr>
          <w:lang w:eastAsia="zh-CN"/>
        </w:rPr>
        <w:t>I</w:t>
      </w:r>
      <w:r>
        <w:rPr>
          <w:rFonts w:hint="eastAsia"/>
          <w:lang w:eastAsia="zh-CN"/>
        </w:rPr>
        <w:t xml:space="preserve">n </w:t>
      </w:r>
      <w:r>
        <w:rPr>
          <w:lang w:eastAsia="zh-CN"/>
        </w:rPr>
        <w:t>our view, Alt-1 and Alt-2 has slightly smaller specification impact.</w:t>
      </w:r>
    </w:p>
    <w:p w14:paraId="7EF25DB0" w14:textId="47DF57FC" w:rsidR="00055AC6" w:rsidRPr="00055AC6" w:rsidRDefault="00055AC6" w:rsidP="004C0F4F">
      <w:pPr>
        <w:rPr>
          <w:b/>
          <w:i/>
          <w:lang w:eastAsia="zh-CN"/>
        </w:rPr>
      </w:pPr>
      <w:r w:rsidRPr="00055AC6">
        <w:rPr>
          <w:b/>
          <w:i/>
          <w:lang w:eastAsia="zh-CN"/>
        </w:rPr>
        <w:t xml:space="preserve">Proposal </w:t>
      </w:r>
      <w:r w:rsidR="00A376EC">
        <w:rPr>
          <w:b/>
          <w:i/>
          <w:lang w:eastAsia="zh-CN"/>
        </w:rPr>
        <w:t>2</w:t>
      </w:r>
      <w:r w:rsidRPr="00055AC6">
        <w:rPr>
          <w:b/>
          <w:i/>
          <w:lang w:eastAsia="zh-CN"/>
        </w:rPr>
        <w:t xml:space="preserve">: Consider </w:t>
      </w:r>
      <w:r w:rsidR="00CF0EC1" w:rsidRPr="00055AC6">
        <w:rPr>
          <w:b/>
          <w:i/>
          <w:lang w:eastAsia="zh-CN"/>
        </w:rPr>
        <w:t>supporting</w:t>
      </w:r>
      <w:r w:rsidRPr="00055AC6">
        <w:rPr>
          <w:b/>
          <w:i/>
          <w:lang w:eastAsia="zh-CN"/>
        </w:rPr>
        <w:t xml:space="preserve"> at least one of following alternatives:</w:t>
      </w:r>
    </w:p>
    <w:p w14:paraId="366EC5C9" w14:textId="4F2BE031" w:rsidR="00055AC6" w:rsidRPr="00055AC6" w:rsidRDefault="00055AC6" w:rsidP="004C0F4F">
      <w:pPr>
        <w:pStyle w:val="af2"/>
        <w:numPr>
          <w:ilvl w:val="0"/>
          <w:numId w:val="23"/>
        </w:numPr>
        <w:ind w:firstLineChars="0"/>
        <w:rPr>
          <w:b/>
          <w:i/>
          <w:lang w:eastAsia="zh-CN"/>
        </w:rPr>
      </w:pPr>
      <w:r w:rsidRPr="00055AC6">
        <w:rPr>
          <w:b/>
          <w:i/>
          <w:lang w:eastAsia="zh-CN"/>
        </w:rPr>
        <w:t>New field in SIB1 for RedCap UE</w:t>
      </w:r>
    </w:p>
    <w:p w14:paraId="6A758453" w14:textId="1EA5517A" w:rsidR="00055AC6" w:rsidRPr="00055AC6" w:rsidRDefault="00055AC6" w:rsidP="004C0F4F">
      <w:pPr>
        <w:pStyle w:val="af2"/>
        <w:numPr>
          <w:ilvl w:val="0"/>
          <w:numId w:val="23"/>
        </w:numPr>
        <w:ind w:firstLineChars="0"/>
        <w:rPr>
          <w:b/>
          <w:i/>
          <w:lang w:eastAsia="zh-CN"/>
        </w:rPr>
      </w:pPr>
      <w:r w:rsidRPr="00055AC6">
        <w:rPr>
          <w:b/>
          <w:i/>
          <w:lang w:eastAsia="zh-CN"/>
        </w:rPr>
        <w:t>New SIBx dedicated</w:t>
      </w:r>
      <w:r>
        <w:rPr>
          <w:b/>
          <w:i/>
          <w:lang w:eastAsia="zh-CN"/>
        </w:rPr>
        <w:t xml:space="preserve"> for RedCap UE</w:t>
      </w:r>
    </w:p>
    <w:p w14:paraId="3B459C9B" w14:textId="0695774E" w:rsidR="00055AC6" w:rsidRPr="00055AC6" w:rsidRDefault="00055AC6" w:rsidP="004C0F4F">
      <w:pPr>
        <w:rPr>
          <w:lang w:eastAsia="zh-CN"/>
        </w:rPr>
      </w:pPr>
    </w:p>
    <w:p w14:paraId="43B37D64" w14:textId="4B6AD937" w:rsidR="001B5036" w:rsidRDefault="00B208CD" w:rsidP="004C0F4F">
      <w:pPr>
        <w:pStyle w:val="1"/>
      </w:pPr>
      <w:r>
        <w:lastRenderedPageBreak/>
        <w:t>R</w:t>
      </w:r>
      <w:r w:rsidRPr="00B208CD">
        <w:t>educed minimum number of Rx branches</w:t>
      </w:r>
    </w:p>
    <w:p w14:paraId="145BBA53" w14:textId="77777777" w:rsidR="00F76BA2" w:rsidRDefault="00F76BA2" w:rsidP="004C0F4F">
      <w:pPr>
        <w:pStyle w:val="20"/>
      </w:pPr>
      <w:r w:rsidRPr="000E647A">
        <w:t>Description of feature</w:t>
      </w:r>
      <w:r>
        <w:t xml:space="preserve"> </w:t>
      </w:r>
    </w:p>
    <w:p w14:paraId="4E056044" w14:textId="09E5F099" w:rsidR="00B768E1" w:rsidRPr="00F76BA2" w:rsidRDefault="00F76BA2" w:rsidP="004C0F4F">
      <w:pPr>
        <w:rPr>
          <w:lang w:eastAsia="ja-JP"/>
        </w:rPr>
      </w:pPr>
      <w:r>
        <w:rPr>
          <w:lang w:eastAsia="ja-JP"/>
        </w:rPr>
        <w:t xml:space="preserve">According to RedCap WID </w:t>
      </w:r>
      <w:r w:rsidRPr="00A376EC">
        <w:rPr>
          <w:lang w:eastAsia="ja-JP"/>
        </w:rPr>
        <w:t>[</w:t>
      </w:r>
      <w:r w:rsidR="00A376EC" w:rsidRPr="00A376EC">
        <w:rPr>
          <w:lang w:eastAsia="ja-JP"/>
        </w:rPr>
        <w:t>1</w:t>
      </w:r>
      <w:r w:rsidRPr="00A376EC">
        <w:rPr>
          <w:lang w:eastAsia="ja-JP"/>
        </w:rPr>
        <w:t>]</w:t>
      </w:r>
      <w:r>
        <w:rPr>
          <w:lang w:eastAsia="ja-JP"/>
        </w:rPr>
        <w:t>, for now, RAN1 should consider the specification impact for reducing 2 Rx to 1 Rx in frequency bands where 2 Rx is mandatory for legacy UE.</w:t>
      </w:r>
    </w:p>
    <w:tbl>
      <w:tblPr>
        <w:tblStyle w:val="ad"/>
        <w:tblW w:w="0" w:type="auto"/>
        <w:tblLook w:val="04A0" w:firstRow="1" w:lastRow="0" w:firstColumn="1" w:lastColumn="0" w:noHBand="0" w:noVBand="1"/>
      </w:tblPr>
      <w:tblGrid>
        <w:gridCol w:w="9307"/>
      </w:tblGrid>
      <w:tr w:rsidR="00B768E1" w14:paraId="526AAB72" w14:textId="77777777" w:rsidTr="00832FA1">
        <w:tc>
          <w:tcPr>
            <w:tcW w:w="9307" w:type="dxa"/>
          </w:tcPr>
          <w:p w14:paraId="4BFDF476" w14:textId="77777777" w:rsidR="00F76BA2" w:rsidRPr="00F76BA2" w:rsidRDefault="00F76BA2" w:rsidP="004C0F4F">
            <w:pPr>
              <w:numPr>
                <w:ilvl w:val="1"/>
                <w:numId w:val="20"/>
              </w:numPr>
              <w:overflowPunct w:val="0"/>
              <w:autoSpaceDE/>
              <w:autoSpaceDN/>
              <w:adjustRightInd/>
              <w:snapToGrid/>
              <w:spacing w:after="180"/>
              <w:textAlignment w:val="baseline"/>
              <w:rPr>
                <w:rFonts w:eastAsia="MS Mincho"/>
                <w:b/>
                <w:iCs/>
                <w:sz w:val="20"/>
                <w:szCs w:val="20"/>
              </w:rPr>
            </w:pPr>
            <w:r w:rsidRPr="00F76BA2">
              <w:rPr>
                <w:rFonts w:eastAsia="MS Mincho"/>
                <w:iCs/>
                <w:sz w:val="20"/>
                <w:szCs w:val="20"/>
              </w:rPr>
              <w:t>Reduced minimum number of Rx branches:</w:t>
            </w:r>
          </w:p>
          <w:p w14:paraId="689825E3" w14:textId="77777777" w:rsidR="00F76BA2" w:rsidRPr="00F76BA2" w:rsidRDefault="00F76BA2" w:rsidP="004C0F4F">
            <w:pPr>
              <w:numPr>
                <w:ilvl w:val="2"/>
                <w:numId w:val="20"/>
              </w:numPr>
              <w:overflowPunct w:val="0"/>
              <w:autoSpaceDE/>
              <w:autoSpaceDN/>
              <w:adjustRightInd/>
              <w:snapToGrid/>
              <w:spacing w:after="180"/>
              <w:textAlignment w:val="baseline"/>
              <w:rPr>
                <w:rFonts w:eastAsia="MS Mincho"/>
                <w:b/>
                <w:iCs/>
                <w:sz w:val="20"/>
                <w:szCs w:val="20"/>
              </w:rPr>
            </w:pPr>
            <w:r w:rsidRPr="00F76BA2">
              <w:rPr>
                <w:rFonts w:eastAsia="MS Mincho"/>
                <w:iCs/>
                <w:sz w:val="20"/>
                <w:szCs w:val="20"/>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380928B0" w14:textId="37379E78" w:rsidR="00F76BA2" w:rsidRPr="00F76BA2" w:rsidRDefault="00F76BA2" w:rsidP="004C0F4F">
            <w:pPr>
              <w:numPr>
                <w:ilvl w:val="2"/>
                <w:numId w:val="20"/>
              </w:numPr>
              <w:overflowPunct w:val="0"/>
              <w:autoSpaceDE/>
              <w:autoSpaceDN/>
              <w:adjustRightInd/>
              <w:snapToGrid/>
              <w:spacing w:after="180"/>
              <w:textAlignment w:val="baseline"/>
              <w:rPr>
                <w:rFonts w:eastAsia="MS Mincho"/>
                <w:b/>
                <w:iCs/>
                <w:sz w:val="20"/>
                <w:szCs w:val="20"/>
              </w:rPr>
            </w:pPr>
            <w:bookmarkStart w:id="3" w:name="_Hlk58502022"/>
            <w:r w:rsidRPr="00F76BA2">
              <w:rPr>
                <w:rFonts w:eastAsia="MS Mincho"/>
                <w:iCs/>
                <w:sz w:val="20"/>
                <w:szCs w:val="20"/>
              </w:rPr>
              <w:t xml:space="preserve">For frequency bands where a legacy NR UE (other than 2-Rx vehicular UE) is required to be equipped with a minimum of 4 Rx </w:t>
            </w:r>
            <w:bookmarkEnd w:id="3"/>
            <w:r w:rsidRPr="00F76BA2">
              <w:rPr>
                <w:rFonts w:eastAsia="MS Mincho"/>
                <w:iCs/>
                <w:sz w:val="20"/>
                <w:szCs w:val="20"/>
              </w:rPr>
              <w:t xml:space="preserve">antenna ports, the minimum number of Rx </w:t>
            </w:r>
            <w:bookmarkStart w:id="4" w:name="_Hlk58574559"/>
            <w:r w:rsidRPr="00F76BA2">
              <w:rPr>
                <w:rFonts w:eastAsia="MS Mincho"/>
                <w:iCs/>
                <w:sz w:val="20"/>
                <w:szCs w:val="20"/>
              </w:rPr>
              <w:t xml:space="preserve">branches </w:t>
            </w:r>
            <w:bookmarkEnd w:id="4"/>
            <w:r w:rsidRPr="00F76BA2">
              <w:rPr>
                <w:rFonts w:eastAsia="MS Mincho"/>
                <w:iCs/>
                <w:sz w:val="20"/>
                <w:szCs w:val="20"/>
              </w:rPr>
              <w:t>supported by specification for a RedCap UE will be decided at RAN#91e; hence no specific work for these frequency bands will be done before RAN#91e.</w:t>
            </w:r>
          </w:p>
        </w:tc>
      </w:tr>
    </w:tbl>
    <w:p w14:paraId="61402781" w14:textId="77777777" w:rsidR="00B768E1" w:rsidRDefault="00B768E1" w:rsidP="004C0F4F">
      <w:pPr>
        <w:rPr>
          <w:lang w:eastAsia="ja-JP"/>
        </w:rPr>
      </w:pPr>
    </w:p>
    <w:p w14:paraId="6834DB5A" w14:textId="70DBBBB6" w:rsidR="00F76BA2" w:rsidRDefault="00F76BA2" w:rsidP="004C0F4F">
      <w:pPr>
        <w:pStyle w:val="20"/>
        <w:rPr>
          <w:bCs w:val="0"/>
        </w:rPr>
      </w:pPr>
      <w:r w:rsidRPr="007E43A9">
        <w:rPr>
          <w:bCs w:val="0"/>
        </w:rPr>
        <w:t>Analysis of specification impacts</w:t>
      </w:r>
    </w:p>
    <w:p w14:paraId="55C51D50" w14:textId="22E7F4BB" w:rsidR="0026438C" w:rsidRPr="007E43A9" w:rsidRDefault="0026438C" w:rsidP="004C0F4F">
      <w:pPr>
        <w:pStyle w:val="3"/>
      </w:pPr>
      <w:r>
        <w:t>RAN4 spec impact</w:t>
      </w:r>
    </w:p>
    <w:p w14:paraId="4A0C527B" w14:textId="2B79D711" w:rsidR="0026438C" w:rsidRDefault="0026438C" w:rsidP="004C0F4F">
      <w:pPr>
        <w:rPr>
          <w:lang w:eastAsia="ja-JP"/>
        </w:rPr>
      </w:pPr>
      <w:r>
        <w:rPr>
          <w:lang w:eastAsia="zh-CN"/>
        </w:rPr>
        <w:t xml:space="preserve">Definitely, RAN4 specifications should be updated to allow 1 Rx in the frequency bands </w:t>
      </w:r>
      <w:r>
        <w:rPr>
          <w:lang w:eastAsia="ja-JP"/>
        </w:rPr>
        <w:t>where 2 Rx is mandatory for legacy UE.</w:t>
      </w:r>
    </w:p>
    <w:p w14:paraId="3E2502B8" w14:textId="58E21B25" w:rsidR="0026438C" w:rsidRPr="0026438C" w:rsidRDefault="0026438C" w:rsidP="004C0F4F">
      <w:pPr>
        <w:rPr>
          <w:b/>
          <w:i/>
          <w:lang w:eastAsia="zh-CN"/>
        </w:rPr>
      </w:pPr>
      <w:r w:rsidRPr="0026438C">
        <w:rPr>
          <w:b/>
          <w:i/>
          <w:lang w:eastAsia="ja-JP"/>
        </w:rPr>
        <w:t xml:space="preserve">Proposal </w:t>
      </w:r>
      <w:r w:rsidR="00A376EC">
        <w:rPr>
          <w:b/>
          <w:i/>
          <w:lang w:eastAsia="ja-JP"/>
        </w:rPr>
        <w:t>3</w:t>
      </w:r>
      <w:r w:rsidRPr="0026438C">
        <w:rPr>
          <w:b/>
          <w:i/>
          <w:lang w:eastAsia="ja-JP"/>
        </w:rPr>
        <w:t xml:space="preserve">: </w:t>
      </w:r>
      <w:r w:rsidRPr="0026438C">
        <w:rPr>
          <w:b/>
          <w:i/>
          <w:lang w:eastAsia="zh-CN"/>
        </w:rPr>
        <w:t xml:space="preserve">RAN4 specifications should be updated to allow 1 Rx in the frequency bands </w:t>
      </w:r>
      <w:r w:rsidRPr="0026438C">
        <w:rPr>
          <w:b/>
          <w:i/>
          <w:lang w:eastAsia="ja-JP"/>
        </w:rPr>
        <w:t>where 2 Rx is mandatory for legacy UE.</w:t>
      </w:r>
    </w:p>
    <w:p w14:paraId="64634E15" w14:textId="77777777" w:rsidR="0026438C" w:rsidRDefault="0026438C" w:rsidP="004C0F4F">
      <w:pPr>
        <w:rPr>
          <w:lang w:eastAsia="zh-CN"/>
        </w:rPr>
      </w:pPr>
    </w:p>
    <w:p w14:paraId="53BF313A" w14:textId="638B835B" w:rsidR="0026438C" w:rsidRPr="007E43A9" w:rsidRDefault="0026438C" w:rsidP="004C0F4F">
      <w:pPr>
        <w:pStyle w:val="3"/>
        <w:rPr>
          <w:bCs/>
        </w:rPr>
      </w:pPr>
      <w:r>
        <w:t>Coverage recovery</w:t>
      </w:r>
    </w:p>
    <w:p w14:paraId="2041A68D" w14:textId="77777777" w:rsidR="00F76BA2" w:rsidRDefault="00F76BA2" w:rsidP="004C0F4F">
      <w:pPr>
        <w:rPr>
          <w:lang w:eastAsia="zh-CN"/>
        </w:rPr>
      </w:pPr>
      <w:r>
        <w:rPr>
          <w:lang w:eastAsia="zh-CN"/>
        </w:rPr>
        <w:t>Reduction of the number of Rx antennas will affect the coverage, which has widely discussed in “coverage recovery” subtopic. In the “coverage recovery” subtopic, with the agreed evaluation methodology Option 3, some conclusions have been achieved.</w:t>
      </w:r>
    </w:p>
    <w:tbl>
      <w:tblPr>
        <w:tblStyle w:val="ad"/>
        <w:tblW w:w="0" w:type="auto"/>
        <w:tblLook w:val="04A0" w:firstRow="1" w:lastRow="0" w:firstColumn="1" w:lastColumn="0" w:noHBand="0" w:noVBand="1"/>
      </w:tblPr>
      <w:tblGrid>
        <w:gridCol w:w="9307"/>
      </w:tblGrid>
      <w:tr w:rsidR="00F76BA2" w14:paraId="437E9C0B" w14:textId="77777777" w:rsidTr="00F76BA2">
        <w:tc>
          <w:tcPr>
            <w:tcW w:w="9307" w:type="dxa"/>
          </w:tcPr>
          <w:p w14:paraId="04FAA559" w14:textId="77777777" w:rsidR="00F76BA2" w:rsidRPr="00F76BA2" w:rsidRDefault="00F76BA2" w:rsidP="004C0F4F">
            <w:pPr>
              <w:numPr>
                <w:ilvl w:val="0"/>
                <w:numId w:val="21"/>
              </w:numPr>
              <w:overflowPunct w:val="0"/>
              <w:autoSpaceDE/>
              <w:autoSpaceDN/>
              <w:adjustRightInd/>
              <w:snapToGrid/>
              <w:spacing w:after="180"/>
              <w:contextualSpacing/>
              <w:textAlignment w:val="baseline"/>
              <w:rPr>
                <w:rFonts w:eastAsia="宋体"/>
                <w:sz w:val="20"/>
                <w:szCs w:val="20"/>
                <w:lang w:val="en-GB" w:eastAsia="ja-JP"/>
              </w:rPr>
            </w:pPr>
            <w:r w:rsidRPr="00F76BA2">
              <w:rPr>
                <w:rFonts w:eastAsia="宋体"/>
                <w:sz w:val="20"/>
                <w:szCs w:val="20"/>
                <w:lang w:val="en-GB" w:eastAsia="ja-JP"/>
              </w:rPr>
              <w:t>For FR1, under the consideration of potential reduced antenna efficiency due to device size limitations, the MIL(s) of PUSCH and/or Msg3 are worse than that of the bottleneck channel for the reference NR UE and coverage recovery is needed. The amount of coverage recovery is up to 3 dB. For other UL channels, coverage recovery may be not needed.</w:t>
            </w:r>
          </w:p>
          <w:p w14:paraId="1EA5ED8D" w14:textId="77777777" w:rsidR="00F76BA2" w:rsidRPr="00F76BA2" w:rsidRDefault="00F76BA2" w:rsidP="004C0F4F">
            <w:pPr>
              <w:numPr>
                <w:ilvl w:val="0"/>
                <w:numId w:val="21"/>
              </w:numPr>
              <w:overflowPunct w:val="0"/>
              <w:autoSpaceDE/>
              <w:autoSpaceDN/>
              <w:adjustRightInd/>
              <w:snapToGrid/>
              <w:spacing w:after="180"/>
              <w:contextualSpacing/>
              <w:textAlignment w:val="baseline"/>
              <w:rPr>
                <w:rFonts w:eastAsia="宋体"/>
                <w:sz w:val="20"/>
                <w:szCs w:val="20"/>
                <w:lang w:val="en-GB" w:eastAsia="ja-JP"/>
              </w:rPr>
            </w:pPr>
            <w:r w:rsidRPr="00F76BA2">
              <w:rPr>
                <w:rFonts w:eastAsia="宋体"/>
                <w:sz w:val="20"/>
                <w:szCs w:val="20"/>
                <w:lang w:val="en-GB" w:eastAsia="ja-JP"/>
              </w:rPr>
              <w:t xml:space="preserve">For FR1 including both FDD and TDD bands and RedCap UE with 2 Rx and reduced antenna efficiency, the MIL(s) of all the downlink channels are better than that of the bottleneck channel for the reference NR UE and coverage recovery is not needed. </w:t>
            </w:r>
          </w:p>
          <w:p w14:paraId="5E96EB42" w14:textId="77777777" w:rsidR="00F76BA2" w:rsidRPr="00F76BA2" w:rsidRDefault="00F76BA2" w:rsidP="004C0F4F">
            <w:pPr>
              <w:numPr>
                <w:ilvl w:val="0"/>
                <w:numId w:val="21"/>
              </w:numPr>
              <w:overflowPunct w:val="0"/>
              <w:autoSpaceDE/>
              <w:autoSpaceDN/>
              <w:adjustRightInd/>
              <w:snapToGrid/>
              <w:spacing w:after="180"/>
              <w:contextualSpacing/>
              <w:textAlignment w:val="baseline"/>
              <w:rPr>
                <w:rFonts w:eastAsia="宋体"/>
                <w:sz w:val="20"/>
                <w:szCs w:val="20"/>
                <w:lang w:val="en-GB" w:eastAsia="ja-JP"/>
              </w:rPr>
            </w:pPr>
            <w:r w:rsidRPr="00F76BA2">
              <w:rPr>
                <w:rFonts w:eastAsia="宋体"/>
                <w:sz w:val="20"/>
                <w:szCs w:val="20"/>
                <w:lang w:val="en-GB" w:eastAsia="ja-JP"/>
              </w:rPr>
              <w:t>For RedCap UE with 1 Rx and reduced antenna efficiency, dependent on frequency bands and the assumption of DL PSD, the need for coverage recovery can be different</w:t>
            </w:r>
          </w:p>
          <w:p w14:paraId="5ECC23E5" w14:textId="77777777" w:rsidR="00F76BA2" w:rsidRPr="00F76BA2" w:rsidRDefault="00F76BA2" w:rsidP="004C0F4F">
            <w:pPr>
              <w:numPr>
                <w:ilvl w:val="1"/>
                <w:numId w:val="21"/>
              </w:numPr>
              <w:overflowPunct w:val="0"/>
              <w:autoSpaceDE/>
              <w:autoSpaceDN/>
              <w:adjustRightInd/>
              <w:snapToGrid/>
              <w:spacing w:after="180"/>
              <w:contextualSpacing/>
              <w:textAlignment w:val="baseline"/>
              <w:rPr>
                <w:rFonts w:eastAsia="宋体"/>
                <w:sz w:val="20"/>
                <w:szCs w:val="20"/>
                <w:lang w:val="en-GB" w:eastAsia="ja-JP"/>
              </w:rPr>
            </w:pPr>
            <w:r w:rsidRPr="00F76BA2">
              <w:rPr>
                <w:rFonts w:eastAsia="宋体"/>
                <w:sz w:val="20"/>
                <w:szCs w:val="20"/>
                <w:lang w:val="en-GB" w:eastAsia="ja-JP"/>
              </w:rPr>
              <w:t>For carrier frequency of 4 GHz with DL PSD 24 dBm/MHz, coverage recovery may be needed for the downlink channels of Msg2, Msg4 and PDCCH CSS. A small or moderate compensation can be considered:</w:t>
            </w:r>
          </w:p>
          <w:p w14:paraId="5889F356" w14:textId="77777777" w:rsidR="00F76BA2" w:rsidRPr="00F76BA2" w:rsidRDefault="00F76BA2" w:rsidP="004C0F4F">
            <w:pPr>
              <w:numPr>
                <w:ilvl w:val="2"/>
                <w:numId w:val="21"/>
              </w:numPr>
              <w:overflowPunct w:val="0"/>
              <w:autoSpaceDE/>
              <w:autoSpaceDN/>
              <w:adjustRightInd/>
              <w:snapToGrid/>
              <w:spacing w:after="180"/>
              <w:contextualSpacing/>
              <w:textAlignment w:val="baseline"/>
              <w:rPr>
                <w:rFonts w:eastAsia="宋体"/>
                <w:sz w:val="20"/>
                <w:szCs w:val="20"/>
                <w:lang w:val="en-GB" w:eastAsia="ja-JP"/>
              </w:rPr>
            </w:pPr>
            <w:r w:rsidRPr="00F76BA2">
              <w:rPr>
                <w:rFonts w:eastAsia="宋体"/>
                <w:sz w:val="20"/>
                <w:szCs w:val="20"/>
                <w:lang w:val="en-GB" w:eastAsia="ja-JP"/>
              </w:rPr>
              <w:t>[</w:t>
            </w:r>
            <w:r w:rsidRPr="00F76BA2">
              <w:rPr>
                <w:rFonts w:eastAsia="宋体"/>
                <w:color w:val="FF0000"/>
                <w:sz w:val="20"/>
                <w:szCs w:val="20"/>
                <w:lang w:val="en-GB" w:eastAsia="ja-JP"/>
              </w:rPr>
              <w:t>1 dB</w:t>
            </w:r>
            <w:r w:rsidRPr="00F76BA2">
              <w:rPr>
                <w:rFonts w:eastAsia="宋体"/>
                <w:sz w:val="20"/>
                <w:szCs w:val="20"/>
                <w:lang w:val="en-GB" w:eastAsia="ja-JP"/>
              </w:rPr>
              <w:t>] for PDCCH CSS</w:t>
            </w:r>
          </w:p>
          <w:p w14:paraId="3F4920B4" w14:textId="77777777" w:rsidR="00F76BA2" w:rsidRPr="00F76BA2" w:rsidRDefault="00F76BA2" w:rsidP="004C0F4F">
            <w:pPr>
              <w:numPr>
                <w:ilvl w:val="2"/>
                <w:numId w:val="21"/>
              </w:numPr>
              <w:overflowPunct w:val="0"/>
              <w:autoSpaceDE/>
              <w:autoSpaceDN/>
              <w:adjustRightInd/>
              <w:snapToGrid/>
              <w:spacing w:after="180"/>
              <w:contextualSpacing/>
              <w:textAlignment w:val="baseline"/>
              <w:rPr>
                <w:rFonts w:eastAsia="宋体"/>
                <w:sz w:val="20"/>
                <w:szCs w:val="20"/>
                <w:lang w:val="en-GB" w:eastAsia="ja-JP"/>
              </w:rPr>
            </w:pPr>
            <w:r w:rsidRPr="00F76BA2">
              <w:rPr>
                <w:rFonts w:eastAsia="宋体"/>
                <w:sz w:val="20"/>
                <w:szCs w:val="20"/>
                <w:lang w:val="en-GB" w:eastAsia="ja-JP"/>
              </w:rPr>
              <w:t>[</w:t>
            </w:r>
            <w:r w:rsidRPr="00F76BA2">
              <w:rPr>
                <w:rFonts w:eastAsia="宋体"/>
                <w:color w:val="FF0000"/>
                <w:sz w:val="20"/>
                <w:szCs w:val="20"/>
                <w:lang w:val="en-GB" w:eastAsia="ja-JP"/>
              </w:rPr>
              <w:t>2-3 dB</w:t>
            </w:r>
            <w:r w:rsidRPr="00F76BA2">
              <w:rPr>
                <w:rFonts w:eastAsia="宋体"/>
                <w:sz w:val="20"/>
                <w:szCs w:val="20"/>
                <w:lang w:val="en-GB" w:eastAsia="ja-JP"/>
              </w:rPr>
              <w:t>] for Msg4</w:t>
            </w:r>
          </w:p>
          <w:p w14:paraId="737879E5" w14:textId="77777777" w:rsidR="00F76BA2" w:rsidRPr="00F76BA2" w:rsidRDefault="00F76BA2" w:rsidP="004C0F4F">
            <w:pPr>
              <w:numPr>
                <w:ilvl w:val="2"/>
                <w:numId w:val="21"/>
              </w:numPr>
              <w:overflowPunct w:val="0"/>
              <w:autoSpaceDE/>
              <w:autoSpaceDN/>
              <w:adjustRightInd/>
              <w:snapToGrid/>
              <w:spacing w:after="180"/>
              <w:contextualSpacing/>
              <w:textAlignment w:val="baseline"/>
              <w:rPr>
                <w:rFonts w:eastAsia="宋体"/>
                <w:sz w:val="20"/>
                <w:szCs w:val="20"/>
                <w:lang w:val="en-GB" w:eastAsia="ja-JP"/>
              </w:rPr>
            </w:pPr>
            <w:r w:rsidRPr="00F76BA2">
              <w:rPr>
                <w:rFonts w:eastAsia="宋体"/>
                <w:sz w:val="20"/>
                <w:szCs w:val="20"/>
                <w:lang w:val="en-GB" w:eastAsia="ja-JP"/>
              </w:rPr>
              <w:t xml:space="preserve">[5-6 dB] for Msg2 without TBS scaling. It is noted that coverage loss for Msg2 can be compensated by using the existing TBS scaling technique. </w:t>
            </w:r>
          </w:p>
          <w:p w14:paraId="6736FC6C" w14:textId="1E4EEB9A" w:rsidR="00F76BA2" w:rsidRPr="00F76BA2" w:rsidRDefault="00F76BA2" w:rsidP="004C0F4F">
            <w:pPr>
              <w:numPr>
                <w:ilvl w:val="1"/>
                <w:numId w:val="21"/>
              </w:numPr>
              <w:overflowPunct w:val="0"/>
              <w:autoSpaceDE/>
              <w:autoSpaceDN/>
              <w:adjustRightInd/>
              <w:snapToGrid/>
              <w:spacing w:after="180"/>
              <w:contextualSpacing/>
              <w:textAlignment w:val="baseline"/>
              <w:rPr>
                <w:rFonts w:eastAsia="宋体"/>
                <w:sz w:val="20"/>
                <w:szCs w:val="20"/>
                <w:lang w:val="en-GB" w:eastAsia="ja-JP"/>
              </w:rPr>
            </w:pPr>
            <w:r w:rsidRPr="00F76BA2">
              <w:rPr>
                <w:rFonts w:eastAsia="宋体"/>
                <w:sz w:val="20"/>
                <w:szCs w:val="20"/>
                <w:lang w:val="en-GB" w:eastAsia="ja-JP"/>
              </w:rPr>
              <w:t>For other carrier frequencies or DL PSD other than 24 dBm/MHz, coverage recovery is not needed for the downlink channels if the target for coverage recovery is based on the MIL of the bottleneck channel for the reference NR UE</w:t>
            </w:r>
          </w:p>
        </w:tc>
      </w:tr>
    </w:tbl>
    <w:p w14:paraId="0DD62011" w14:textId="3642791D" w:rsidR="00B768E1" w:rsidRDefault="00BB3BB6" w:rsidP="004C0F4F">
      <w:pPr>
        <w:rPr>
          <w:lang w:eastAsia="zh-CN"/>
        </w:rPr>
      </w:pPr>
      <w:r>
        <w:rPr>
          <w:lang w:eastAsia="zh-CN"/>
        </w:rPr>
        <w:t xml:space="preserve">In general view, for FR1 UL channels, coverage recovery for PUSCH and/or Msg3 can be considered in “coverage enhancement” topic. For FR1 DL channels, whether to perform coverage recovery from specification perspective is not agreed. </w:t>
      </w:r>
    </w:p>
    <w:p w14:paraId="3CB3E9D8" w14:textId="3E9FD9CF" w:rsidR="00131D8E" w:rsidRPr="00131D8E" w:rsidRDefault="00BB3BB6" w:rsidP="004C0F4F">
      <w:pPr>
        <w:rPr>
          <w:lang w:eastAsia="zh-CN"/>
        </w:rPr>
      </w:pPr>
      <w:r>
        <w:rPr>
          <w:lang w:eastAsia="zh-CN"/>
        </w:rPr>
        <w:t xml:space="preserve">Furthermore, </w:t>
      </w:r>
      <w:r w:rsidR="00BD40FC">
        <w:rPr>
          <w:lang w:eastAsia="zh-CN"/>
        </w:rPr>
        <w:t xml:space="preserve">as </w:t>
      </w:r>
      <w:r w:rsidR="00131D8E">
        <w:rPr>
          <w:lang w:eastAsia="zh-CN"/>
        </w:rPr>
        <w:t>evaluation methodology Option 1</w:t>
      </w:r>
      <w:r w:rsidR="00BD40FC">
        <w:rPr>
          <w:lang w:eastAsia="zh-CN"/>
        </w:rPr>
        <w:t xml:space="preserve"> is not excluded</w:t>
      </w:r>
      <w:r w:rsidR="00131D8E">
        <w:rPr>
          <w:lang w:eastAsia="zh-CN"/>
        </w:rPr>
        <w:t xml:space="preserve">, absolute ISD/MPL </w:t>
      </w:r>
      <w:r w:rsidR="0026438C">
        <w:rPr>
          <w:lang w:eastAsia="zh-CN"/>
        </w:rPr>
        <w:t>target should considered</w:t>
      </w:r>
      <w:r w:rsidR="00131D8E">
        <w:rPr>
          <w:lang w:eastAsia="zh-CN"/>
        </w:rPr>
        <w:t>.</w:t>
      </w:r>
    </w:p>
    <w:tbl>
      <w:tblPr>
        <w:tblStyle w:val="ad"/>
        <w:tblW w:w="0" w:type="auto"/>
        <w:tblLook w:val="04A0" w:firstRow="1" w:lastRow="0" w:firstColumn="1" w:lastColumn="0" w:noHBand="0" w:noVBand="1"/>
      </w:tblPr>
      <w:tblGrid>
        <w:gridCol w:w="9307"/>
      </w:tblGrid>
      <w:tr w:rsidR="00BB3BB6" w14:paraId="423579F9" w14:textId="77777777" w:rsidTr="00BB3BB6">
        <w:tc>
          <w:tcPr>
            <w:tcW w:w="9307" w:type="dxa"/>
          </w:tcPr>
          <w:p w14:paraId="6B567075" w14:textId="77777777" w:rsidR="00A376EC" w:rsidRPr="00A376EC" w:rsidRDefault="00BB3BB6" w:rsidP="004C0F4F">
            <w:pPr>
              <w:numPr>
                <w:ilvl w:val="1"/>
                <w:numId w:val="21"/>
              </w:numPr>
              <w:overflowPunct w:val="0"/>
              <w:autoSpaceDE/>
              <w:autoSpaceDN/>
              <w:adjustRightInd/>
              <w:snapToGrid/>
              <w:spacing w:after="180"/>
              <w:contextualSpacing/>
              <w:textAlignment w:val="baseline"/>
              <w:rPr>
                <w:rFonts w:eastAsia="宋体"/>
                <w:color w:val="000000" w:themeColor="text1"/>
                <w:sz w:val="20"/>
                <w:szCs w:val="20"/>
                <w:lang w:val="en-GB" w:eastAsia="ja-JP"/>
              </w:rPr>
            </w:pPr>
            <w:r w:rsidRPr="00A376EC">
              <w:rPr>
                <w:rFonts w:eastAsia="宋体"/>
                <w:color w:val="000000" w:themeColor="text1"/>
                <w:sz w:val="20"/>
                <w:szCs w:val="20"/>
                <w:lang w:val="en-GB" w:eastAsia="ja-JP"/>
              </w:rPr>
              <w:lastRenderedPageBreak/>
              <w:t>It is noted that in the methodology for RedCap UE coverage recovery target determination, absolute ISD/MPL targets are not considered</w:t>
            </w:r>
          </w:p>
          <w:p w14:paraId="3C6322A9" w14:textId="6456A720" w:rsidR="00BB3BB6" w:rsidRPr="00A376EC" w:rsidRDefault="00BB3BB6" w:rsidP="004C0F4F">
            <w:pPr>
              <w:numPr>
                <w:ilvl w:val="1"/>
                <w:numId w:val="21"/>
              </w:numPr>
              <w:overflowPunct w:val="0"/>
              <w:autoSpaceDE/>
              <w:autoSpaceDN/>
              <w:adjustRightInd/>
              <w:snapToGrid/>
              <w:spacing w:after="180"/>
              <w:contextualSpacing/>
              <w:textAlignment w:val="baseline"/>
              <w:rPr>
                <w:rFonts w:eastAsia="宋体"/>
                <w:color w:val="000000" w:themeColor="text1"/>
                <w:sz w:val="20"/>
                <w:szCs w:val="20"/>
                <w:lang w:val="en-GB" w:eastAsia="ja-JP"/>
              </w:rPr>
            </w:pPr>
            <w:r w:rsidRPr="00A376EC">
              <w:rPr>
                <w:rFonts w:eastAsia="宋体"/>
                <w:color w:val="000000" w:themeColor="text1"/>
                <w:sz w:val="20"/>
                <w:szCs w:val="20"/>
                <w:lang w:val="en-GB" w:eastAsia="ja-JP"/>
              </w:rPr>
              <w:t>The determination of which channels require coverage recovery and the amount of coverage recovery depend on the choice of the target for coverage recovery</w:t>
            </w:r>
          </w:p>
        </w:tc>
      </w:tr>
    </w:tbl>
    <w:p w14:paraId="2FAE61F6" w14:textId="06181FBB" w:rsidR="00BB3BB6" w:rsidRPr="00F76BA2" w:rsidRDefault="0026438C" w:rsidP="004C0F4F">
      <w:pPr>
        <w:rPr>
          <w:lang w:eastAsia="zh-CN"/>
        </w:rPr>
      </w:pPr>
      <w:r>
        <w:rPr>
          <w:lang w:eastAsia="zh-CN"/>
        </w:rPr>
        <w:t>in our view coverage recovery is needed for FR1 DL channels when 1 Rx applied, e.g. Msg2, Msg4 and PDCCH CSS.</w:t>
      </w:r>
    </w:p>
    <w:p w14:paraId="3816D3AC" w14:textId="0B343D8F" w:rsidR="0026438C" w:rsidRPr="0026438C" w:rsidRDefault="0026438C" w:rsidP="004C0F4F">
      <w:pPr>
        <w:rPr>
          <w:b/>
          <w:i/>
          <w:lang w:eastAsia="ja-JP"/>
        </w:rPr>
      </w:pPr>
      <w:r w:rsidRPr="0026438C">
        <w:rPr>
          <w:b/>
          <w:i/>
          <w:lang w:eastAsia="ja-JP"/>
        </w:rPr>
        <w:t xml:space="preserve">Proposal </w:t>
      </w:r>
      <w:r w:rsidR="00A376EC">
        <w:rPr>
          <w:b/>
          <w:i/>
          <w:lang w:eastAsia="ja-JP"/>
        </w:rPr>
        <w:t>4</w:t>
      </w:r>
      <w:r w:rsidRPr="0026438C">
        <w:rPr>
          <w:b/>
          <w:i/>
          <w:lang w:eastAsia="ja-JP"/>
        </w:rPr>
        <w:t xml:space="preserve">: </w:t>
      </w:r>
      <w:r>
        <w:rPr>
          <w:b/>
          <w:i/>
          <w:lang w:eastAsia="ja-JP"/>
        </w:rPr>
        <w:t>C</w:t>
      </w:r>
      <w:r w:rsidRPr="0026438C">
        <w:rPr>
          <w:b/>
          <w:i/>
          <w:lang w:eastAsia="ja-JP"/>
        </w:rPr>
        <w:t xml:space="preserve">overage recovery </w:t>
      </w:r>
      <w:r w:rsidR="00CF533B">
        <w:rPr>
          <w:b/>
          <w:i/>
          <w:lang w:eastAsia="ja-JP"/>
        </w:rPr>
        <w:t>should be considered</w:t>
      </w:r>
      <w:r w:rsidRPr="0026438C">
        <w:rPr>
          <w:b/>
          <w:i/>
          <w:lang w:eastAsia="ja-JP"/>
        </w:rPr>
        <w:t xml:space="preserve"> for FR1 DL channels when 1 Rx applied, e.g. Msg2, Msg4 and PDCCH CSS.</w:t>
      </w:r>
    </w:p>
    <w:p w14:paraId="1085BECC" w14:textId="5491D3CB" w:rsidR="002D6BF7" w:rsidRDefault="002D6BF7" w:rsidP="004C0F4F"/>
    <w:p w14:paraId="61A150B3" w14:textId="222D5BE2" w:rsidR="00597AE2" w:rsidRPr="007E43A9" w:rsidRDefault="00597AE2" w:rsidP="004C0F4F">
      <w:pPr>
        <w:pStyle w:val="3"/>
        <w:rPr>
          <w:bCs/>
        </w:rPr>
      </w:pPr>
      <w:r>
        <w:t>Early indication</w:t>
      </w:r>
    </w:p>
    <w:p w14:paraId="7976E7A3" w14:textId="6E2A5E81" w:rsidR="00597AE2" w:rsidRDefault="00597AE2" w:rsidP="004C0F4F">
      <w:r>
        <w:rPr>
          <w:rFonts w:hint="eastAsia"/>
        </w:rPr>
        <w:t>As menti</w:t>
      </w:r>
      <w:r>
        <w:t>oned in TR 38.875, reduction of the number of Rx antennas will cause coexistence issue between RedCap UE and legacy UE, e.g. coverage issue of broadcast channel and PDCCH blocking issue. Hence, the early indication to let gNB early identify RedCap UE may be necessary.</w:t>
      </w:r>
      <w:r w:rsidR="00CF533B">
        <w:t xml:space="preserve"> The details are discussed in our companion contribution </w:t>
      </w:r>
      <w:r w:rsidR="00CF533B" w:rsidRPr="00A376EC">
        <w:t>[</w:t>
      </w:r>
      <w:r w:rsidR="00A376EC" w:rsidRPr="00A376EC">
        <w:t>2</w:t>
      </w:r>
      <w:r w:rsidR="00CF533B" w:rsidRPr="00A376EC">
        <w:t>]</w:t>
      </w:r>
      <w:r w:rsidR="00CF533B">
        <w:t>.</w:t>
      </w:r>
    </w:p>
    <w:p w14:paraId="3FE0C8C8" w14:textId="77777777" w:rsidR="00597AE2" w:rsidRPr="00754D04" w:rsidRDefault="00597AE2" w:rsidP="004C0F4F"/>
    <w:p w14:paraId="562002A2" w14:textId="15574BB1" w:rsidR="00F42BAA" w:rsidRPr="00B208CD" w:rsidRDefault="00B208CD" w:rsidP="004C0F4F">
      <w:pPr>
        <w:pStyle w:val="1"/>
      </w:pPr>
      <w:r w:rsidRPr="00B208CD">
        <w:t>Maximum number of DL MIMO layers</w:t>
      </w:r>
    </w:p>
    <w:p w14:paraId="28EA12E8" w14:textId="1DDE3584" w:rsidR="00F64508" w:rsidRDefault="00F64508" w:rsidP="004C0F4F">
      <w:pPr>
        <w:pStyle w:val="20"/>
      </w:pPr>
      <w:r w:rsidRPr="00F64508">
        <w:t>Description of feature</w:t>
      </w:r>
    </w:p>
    <w:p w14:paraId="1E156165" w14:textId="556D7390" w:rsidR="00F64508" w:rsidRPr="00F64508" w:rsidRDefault="002F4647" w:rsidP="004C0F4F">
      <w:pPr>
        <w:rPr>
          <w:lang w:eastAsia="zh-CN"/>
        </w:rPr>
      </w:pPr>
      <w:r>
        <w:rPr>
          <w:lang w:eastAsia="zh-CN"/>
        </w:rPr>
        <w:t>According to RedCap WID</w:t>
      </w:r>
      <w:r w:rsidRPr="002F4647">
        <w:rPr>
          <w:lang w:eastAsia="zh-CN"/>
        </w:rPr>
        <w:t>, RAN1 should consider the specification impact for</w:t>
      </w:r>
      <w:r>
        <w:rPr>
          <w:lang w:eastAsia="zh-CN"/>
        </w:rPr>
        <w:t xml:space="preserve"> </w:t>
      </w:r>
      <w:r w:rsidRPr="002F4647">
        <w:rPr>
          <w:lang w:eastAsia="zh-CN"/>
        </w:rPr>
        <w:t xml:space="preserve">relaxation </w:t>
      </w:r>
      <w:r>
        <w:rPr>
          <w:lang w:eastAsia="zh-CN"/>
        </w:rPr>
        <w:t>of</w:t>
      </w:r>
      <w:r w:rsidRPr="002F4647">
        <w:rPr>
          <w:lang w:eastAsia="zh-CN"/>
        </w:rPr>
        <w:t xml:space="preserve"> maximum number of DL MIMO layers</w:t>
      </w:r>
      <w:r>
        <w:rPr>
          <w:lang w:eastAsia="zh-CN"/>
        </w:rPr>
        <w:t>.</w:t>
      </w:r>
    </w:p>
    <w:tbl>
      <w:tblPr>
        <w:tblStyle w:val="ad"/>
        <w:tblW w:w="0" w:type="auto"/>
        <w:tblLook w:val="04A0" w:firstRow="1" w:lastRow="0" w:firstColumn="1" w:lastColumn="0" w:noHBand="0" w:noVBand="1"/>
      </w:tblPr>
      <w:tblGrid>
        <w:gridCol w:w="9307"/>
      </w:tblGrid>
      <w:tr w:rsidR="00F64508" w14:paraId="0A21E116" w14:textId="77777777" w:rsidTr="00F64508">
        <w:tc>
          <w:tcPr>
            <w:tcW w:w="9307" w:type="dxa"/>
          </w:tcPr>
          <w:p w14:paraId="6F172670" w14:textId="75392886" w:rsidR="00F64508" w:rsidRPr="00F64508" w:rsidRDefault="00F64508" w:rsidP="004C0F4F">
            <w:pPr>
              <w:numPr>
                <w:ilvl w:val="0"/>
                <w:numId w:val="20"/>
              </w:numPr>
              <w:overflowPunct w:val="0"/>
              <w:snapToGrid/>
              <w:spacing w:after="180"/>
              <w:textAlignment w:val="baseline"/>
              <w:rPr>
                <w:rFonts w:eastAsia="宋体"/>
                <w:sz w:val="20"/>
                <w:szCs w:val="20"/>
                <w:lang w:eastAsia="ja-JP"/>
              </w:rPr>
            </w:pPr>
            <w:r w:rsidRPr="00F64508">
              <w:rPr>
                <w:rFonts w:eastAsia="宋体"/>
                <w:sz w:val="20"/>
                <w:szCs w:val="20"/>
                <w:lang w:eastAsia="ja-JP"/>
              </w:rPr>
              <w:t>Specify support for the following UE complexity reduction features [RAN1, RAN4]:</w:t>
            </w:r>
          </w:p>
          <w:p w14:paraId="50C4C5E8" w14:textId="77777777" w:rsidR="00F64508" w:rsidRPr="00F64508" w:rsidRDefault="00F64508" w:rsidP="004C0F4F">
            <w:pPr>
              <w:numPr>
                <w:ilvl w:val="1"/>
                <w:numId w:val="20"/>
              </w:numPr>
              <w:overflowPunct w:val="0"/>
              <w:autoSpaceDE/>
              <w:autoSpaceDN/>
              <w:adjustRightInd/>
              <w:snapToGrid/>
              <w:spacing w:after="180"/>
              <w:textAlignment w:val="baseline"/>
              <w:rPr>
                <w:rFonts w:eastAsia="MS Mincho"/>
                <w:b/>
                <w:bCs/>
                <w:iCs/>
                <w:sz w:val="20"/>
                <w:szCs w:val="20"/>
              </w:rPr>
            </w:pPr>
            <w:r w:rsidRPr="00F64508">
              <w:rPr>
                <w:rFonts w:eastAsia="MS Mincho"/>
                <w:bCs/>
                <w:iCs/>
                <w:sz w:val="20"/>
                <w:szCs w:val="20"/>
              </w:rPr>
              <w:t>Maximum number of DL MIMO layers:</w:t>
            </w:r>
          </w:p>
          <w:p w14:paraId="27E948F9" w14:textId="77777777" w:rsidR="00F64508" w:rsidRPr="00F64508" w:rsidRDefault="00F64508" w:rsidP="004C0F4F">
            <w:pPr>
              <w:numPr>
                <w:ilvl w:val="2"/>
                <w:numId w:val="20"/>
              </w:numPr>
              <w:overflowPunct w:val="0"/>
              <w:autoSpaceDE/>
              <w:autoSpaceDN/>
              <w:adjustRightInd/>
              <w:snapToGrid/>
              <w:spacing w:after="180"/>
              <w:textAlignment w:val="baseline"/>
              <w:rPr>
                <w:rFonts w:eastAsia="MS Mincho"/>
                <w:b/>
                <w:bCs/>
                <w:iCs/>
                <w:sz w:val="20"/>
                <w:szCs w:val="20"/>
              </w:rPr>
            </w:pPr>
            <w:r w:rsidRPr="00F64508">
              <w:rPr>
                <w:rFonts w:eastAsia="MS Mincho"/>
                <w:bCs/>
                <w:iCs/>
                <w:sz w:val="20"/>
                <w:szCs w:val="20"/>
              </w:rPr>
              <w:t xml:space="preserve">For a RedCap UE with 1 Rx </w:t>
            </w:r>
            <w:r w:rsidRPr="00F64508">
              <w:rPr>
                <w:rFonts w:eastAsia="MS Mincho"/>
                <w:iCs/>
                <w:sz w:val="20"/>
                <w:szCs w:val="20"/>
              </w:rPr>
              <w:t>branch</w:t>
            </w:r>
            <w:r w:rsidRPr="00F64508">
              <w:rPr>
                <w:rFonts w:eastAsia="MS Mincho"/>
                <w:bCs/>
                <w:iCs/>
                <w:sz w:val="20"/>
                <w:szCs w:val="20"/>
              </w:rPr>
              <w:t>, 1 DL MIMO layer is supported.</w:t>
            </w:r>
          </w:p>
          <w:p w14:paraId="355E9FB6" w14:textId="443BA66B" w:rsidR="00F64508" w:rsidRPr="00F64508" w:rsidRDefault="00F64508" w:rsidP="004C0F4F">
            <w:pPr>
              <w:numPr>
                <w:ilvl w:val="2"/>
                <w:numId w:val="20"/>
              </w:numPr>
              <w:overflowPunct w:val="0"/>
              <w:autoSpaceDE/>
              <w:autoSpaceDN/>
              <w:adjustRightInd/>
              <w:snapToGrid/>
              <w:spacing w:after="180"/>
              <w:textAlignment w:val="baseline"/>
              <w:rPr>
                <w:rFonts w:eastAsia="MS Mincho"/>
                <w:b/>
                <w:bCs/>
                <w:iCs/>
                <w:sz w:val="20"/>
                <w:szCs w:val="20"/>
              </w:rPr>
            </w:pPr>
            <w:r w:rsidRPr="00F64508">
              <w:rPr>
                <w:rFonts w:eastAsia="MS Mincho"/>
                <w:bCs/>
                <w:iCs/>
                <w:sz w:val="20"/>
                <w:szCs w:val="20"/>
              </w:rPr>
              <w:t xml:space="preserve">For a RedCap UE with 2 Rx </w:t>
            </w:r>
            <w:r w:rsidRPr="00F64508">
              <w:rPr>
                <w:rFonts w:eastAsia="MS Mincho"/>
                <w:iCs/>
                <w:sz w:val="20"/>
                <w:szCs w:val="20"/>
              </w:rPr>
              <w:t>branches</w:t>
            </w:r>
            <w:r w:rsidRPr="00F64508">
              <w:rPr>
                <w:rFonts w:eastAsia="MS Mincho"/>
                <w:bCs/>
                <w:iCs/>
                <w:sz w:val="20"/>
                <w:szCs w:val="20"/>
              </w:rPr>
              <w:t>, 2 DL MIMO layers are supported.</w:t>
            </w:r>
          </w:p>
        </w:tc>
      </w:tr>
    </w:tbl>
    <w:p w14:paraId="21A29A90" w14:textId="77777777" w:rsidR="00F64508" w:rsidRDefault="00F64508" w:rsidP="004C0F4F">
      <w:pPr>
        <w:rPr>
          <w:lang w:eastAsia="zh-CN"/>
        </w:rPr>
      </w:pPr>
    </w:p>
    <w:p w14:paraId="690A1DE8" w14:textId="4E0B46A9" w:rsidR="00F64508" w:rsidRDefault="00F64508" w:rsidP="004C0F4F">
      <w:pPr>
        <w:pStyle w:val="20"/>
      </w:pPr>
      <w:r w:rsidRPr="00F64508">
        <w:t>Analysis of specification impacts</w:t>
      </w:r>
    </w:p>
    <w:p w14:paraId="739D7E8B" w14:textId="06BEBCA1" w:rsidR="00B768E1" w:rsidRDefault="00AB0FA4" w:rsidP="004C0F4F">
      <w:pPr>
        <w:rPr>
          <w:lang w:eastAsia="zh-CN"/>
        </w:rPr>
      </w:pPr>
      <w:r>
        <w:rPr>
          <w:rFonts w:hint="eastAsia"/>
          <w:lang w:eastAsia="zh-CN"/>
        </w:rPr>
        <w:t>A</w:t>
      </w:r>
      <w:r>
        <w:rPr>
          <w:lang w:eastAsia="zh-CN"/>
        </w:rPr>
        <w:t xml:space="preserve">ccording to TR 38.875 </w:t>
      </w:r>
      <w:r w:rsidRPr="00A376EC">
        <w:rPr>
          <w:lang w:eastAsia="zh-CN"/>
        </w:rPr>
        <w:t>[</w:t>
      </w:r>
      <w:r w:rsidR="00A376EC" w:rsidRPr="00A376EC">
        <w:rPr>
          <w:lang w:eastAsia="zh-CN"/>
        </w:rPr>
        <w:t>3</w:t>
      </w:r>
      <w:r w:rsidRPr="00A376EC">
        <w:rPr>
          <w:lang w:eastAsia="zh-CN"/>
        </w:rPr>
        <w:t>],</w:t>
      </w:r>
      <w:r w:rsidR="006610BC" w:rsidRPr="006610BC">
        <w:t xml:space="preserve"> </w:t>
      </w:r>
      <w:r w:rsidR="006610BC">
        <w:rPr>
          <w:lang w:eastAsia="zh-CN"/>
        </w:rPr>
        <w:t>t</w:t>
      </w:r>
      <w:r w:rsidR="006610BC" w:rsidRPr="006610BC">
        <w:rPr>
          <w:lang w:eastAsia="zh-CN"/>
        </w:rPr>
        <w:t>he specification impact from</w:t>
      </w:r>
      <w:r>
        <w:rPr>
          <w:lang w:eastAsia="zh-CN"/>
        </w:rPr>
        <w:t xml:space="preserve"> reduction of the maximum number of MIMO layers for RedCap UE is small.</w:t>
      </w:r>
    </w:p>
    <w:tbl>
      <w:tblPr>
        <w:tblStyle w:val="ad"/>
        <w:tblW w:w="0" w:type="auto"/>
        <w:tblLook w:val="04A0" w:firstRow="1" w:lastRow="0" w:firstColumn="1" w:lastColumn="0" w:noHBand="0" w:noVBand="1"/>
      </w:tblPr>
      <w:tblGrid>
        <w:gridCol w:w="9307"/>
      </w:tblGrid>
      <w:tr w:rsidR="00AB0FA4" w14:paraId="67BD0963" w14:textId="77777777" w:rsidTr="00AB0FA4">
        <w:tc>
          <w:tcPr>
            <w:tcW w:w="9307" w:type="dxa"/>
          </w:tcPr>
          <w:p w14:paraId="52AA3B98" w14:textId="5A1E0CA1" w:rsidR="00AB0FA4" w:rsidRDefault="00AB0FA4" w:rsidP="004C0F4F">
            <w:pPr>
              <w:rPr>
                <w:lang w:eastAsia="zh-CN"/>
              </w:rPr>
            </w:pPr>
            <w:r w:rsidRPr="00AB0FA4">
              <w:rPr>
                <w:rFonts w:eastAsia="等线"/>
                <w:sz w:val="20"/>
                <w:szCs w:val="20"/>
                <w:lang w:val="en-GB"/>
              </w:rPr>
              <w:t>The specification impact from reduction of the maximum number of MIMO layers for RedCap UEs is small.</w:t>
            </w:r>
          </w:p>
        </w:tc>
      </w:tr>
    </w:tbl>
    <w:p w14:paraId="7C0C8052" w14:textId="42F8C7D7" w:rsidR="00B768E1" w:rsidRDefault="00AB0FA4" w:rsidP="004C0F4F">
      <w:pPr>
        <w:rPr>
          <w:lang w:eastAsia="zh-CN"/>
        </w:rPr>
      </w:pPr>
      <w:r>
        <w:rPr>
          <w:lang w:eastAsia="zh-CN"/>
        </w:rPr>
        <w:t xml:space="preserve">In our view, </w:t>
      </w:r>
      <w:r w:rsidR="00B768E1" w:rsidRPr="00B768E1">
        <w:rPr>
          <w:lang w:eastAsia="zh-CN"/>
        </w:rPr>
        <w:t xml:space="preserve">RI and LI report </w:t>
      </w:r>
      <w:r w:rsidR="00055AC6">
        <w:rPr>
          <w:lang w:eastAsia="zh-CN"/>
        </w:rPr>
        <w:t>may not be necessary for</w:t>
      </w:r>
      <w:r w:rsidR="00B768E1" w:rsidRPr="00B768E1">
        <w:rPr>
          <w:lang w:eastAsia="zh-CN"/>
        </w:rPr>
        <w:t xml:space="preserve"> RedCap UE</w:t>
      </w:r>
      <w:r w:rsidR="00055AC6">
        <w:rPr>
          <w:lang w:eastAsia="zh-CN"/>
        </w:rPr>
        <w:t>, since</w:t>
      </w:r>
      <w:r w:rsidR="00B768E1" w:rsidRPr="00B768E1">
        <w:rPr>
          <w:lang w:eastAsia="zh-CN"/>
        </w:rPr>
        <w:t xml:space="preserve"> </w:t>
      </w:r>
      <w:r w:rsidR="00055AC6">
        <w:rPr>
          <w:lang w:eastAsia="zh-CN"/>
        </w:rPr>
        <w:t xml:space="preserve">RedCap UE with 1 Rx antenna </w:t>
      </w:r>
      <w:r w:rsidR="00B768E1" w:rsidRPr="00B768E1">
        <w:rPr>
          <w:lang w:eastAsia="zh-CN"/>
        </w:rPr>
        <w:t>only supports single MIMO layer</w:t>
      </w:r>
      <w:r w:rsidR="00055AC6">
        <w:rPr>
          <w:lang w:eastAsia="zh-CN"/>
        </w:rPr>
        <w:t>.</w:t>
      </w:r>
      <w:r w:rsidR="00CF533B">
        <w:rPr>
          <w:lang w:eastAsia="zh-CN"/>
        </w:rPr>
        <w:t xml:space="preserve"> However, the specification impact is marginal.</w:t>
      </w:r>
    </w:p>
    <w:p w14:paraId="6F40F136" w14:textId="6C04C07E" w:rsidR="00B208CD" w:rsidRDefault="00B208CD" w:rsidP="004C0F4F">
      <w:pPr>
        <w:rPr>
          <w:b/>
          <w:i/>
          <w:lang w:eastAsia="zh-CN"/>
        </w:rPr>
      </w:pPr>
    </w:p>
    <w:p w14:paraId="12BB0CD4" w14:textId="19989035" w:rsidR="007628B3" w:rsidRDefault="00397A58" w:rsidP="004C0F4F">
      <w:pPr>
        <w:pStyle w:val="1"/>
      </w:pPr>
      <w:bookmarkStart w:id="5" w:name="OLE_LINK1"/>
      <w:bookmarkStart w:id="6" w:name="OLE_LINK2"/>
      <w:r w:rsidRPr="00397A58">
        <w:t>Duplex operation</w:t>
      </w:r>
      <w:r>
        <w:t xml:space="preserve"> </w:t>
      </w:r>
    </w:p>
    <w:p w14:paraId="00FDED42" w14:textId="01DBF7B7" w:rsidR="002D6BF7" w:rsidRDefault="002D6BF7" w:rsidP="004C0F4F">
      <w:pPr>
        <w:pStyle w:val="20"/>
      </w:pPr>
      <w:r w:rsidRPr="000E647A">
        <w:t>Description of feature</w:t>
      </w:r>
      <w:r>
        <w:t xml:space="preserve"> </w:t>
      </w:r>
      <w:r w:rsidR="00477511">
        <w:t xml:space="preserve"> </w:t>
      </w:r>
    </w:p>
    <w:p w14:paraId="4F7693ED" w14:textId="107E9B6A" w:rsidR="009C71EC" w:rsidRDefault="009C71EC" w:rsidP="004C0F4F">
      <w:r>
        <w:t>H</w:t>
      </w:r>
      <w:r w:rsidRPr="00E36509">
        <w:t xml:space="preserve">alf duplex </w:t>
      </w:r>
      <w:r>
        <w:t xml:space="preserve">FDD (HD-FDD) </w:t>
      </w:r>
      <w:r w:rsidRPr="00E36509">
        <w:t>operation is a techniq</w:t>
      </w:r>
      <w:r>
        <w:t>ue that can lower the cost of a</w:t>
      </w:r>
      <w:r w:rsidRPr="00E36509">
        <w:t xml:space="preserve"> </w:t>
      </w:r>
      <w:r>
        <w:t>RedCap</w:t>
      </w:r>
      <w:r w:rsidRPr="00E36509">
        <w:t xml:space="preserve"> UE by </w:t>
      </w:r>
      <w:r>
        <w:t xml:space="preserve">simplifying the RF implementation. By </w:t>
      </w:r>
      <w:r w:rsidRPr="00E36509">
        <w:t xml:space="preserve">not requiring simultaneous </w:t>
      </w:r>
      <w:r>
        <w:t>transmission and reception, an HD-FDD</w:t>
      </w:r>
      <w:r w:rsidRPr="00F42BAA">
        <w:t xml:space="preserve"> </w:t>
      </w:r>
      <w:r>
        <w:t xml:space="preserve">RedCap UE does not </w:t>
      </w:r>
      <w:r>
        <w:rPr>
          <w:rFonts w:hint="eastAsia"/>
          <w:lang w:eastAsia="zh-CN"/>
        </w:rPr>
        <w:t>need</w:t>
      </w:r>
      <w:r>
        <w:t xml:space="preserve"> a duplexer</w:t>
      </w:r>
      <w:r w:rsidR="00BD40FC">
        <w:t>.</w:t>
      </w:r>
      <w:r>
        <w:t xml:space="preserve"> </w:t>
      </w:r>
      <w:r w:rsidR="00BD40FC">
        <w:t>I</w:t>
      </w:r>
      <w:r>
        <w:t>n place of a duplexer</w:t>
      </w:r>
      <w:r w:rsidR="00BD40FC">
        <w:t>,</w:t>
      </w:r>
      <w:r>
        <w:t xml:space="preserve"> a switch is used.</w:t>
      </w:r>
    </w:p>
    <w:p w14:paraId="0E527E81" w14:textId="6610479F" w:rsidR="000E0104" w:rsidRDefault="000E0104" w:rsidP="004C0F4F">
      <w:pPr>
        <w:rPr>
          <w:lang w:eastAsia="ja-JP"/>
        </w:rPr>
      </w:pPr>
      <w:r>
        <w:rPr>
          <w:lang w:eastAsia="ja-JP"/>
        </w:rPr>
        <w:t xml:space="preserve">According to RedCap WID </w:t>
      </w:r>
      <w:r w:rsidRPr="00A376EC">
        <w:rPr>
          <w:lang w:eastAsia="ja-JP"/>
        </w:rPr>
        <w:t>[</w:t>
      </w:r>
      <w:r w:rsidR="00A376EC" w:rsidRPr="00A376EC">
        <w:rPr>
          <w:lang w:eastAsia="ja-JP"/>
        </w:rPr>
        <w:t>1</w:t>
      </w:r>
      <w:r w:rsidRPr="00A376EC">
        <w:rPr>
          <w:lang w:eastAsia="ja-JP"/>
        </w:rPr>
        <w:t>],</w:t>
      </w:r>
      <w:r>
        <w:rPr>
          <w:lang w:eastAsia="ja-JP"/>
        </w:rPr>
        <w:t xml:space="preserve"> RAN1 should consider the specification impact for type A half-</w:t>
      </w:r>
      <w:r>
        <w:t>d</w:t>
      </w:r>
      <w:r w:rsidRPr="00397A58">
        <w:t>uplex operation</w:t>
      </w:r>
      <w:r>
        <w:rPr>
          <w:lang w:eastAsia="ja-JP"/>
        </w:rPr>
        <w:t>.</w:t>
      </w:r>
    </w:p>
    <w:tbl>
      <w:tblPr>
        <w:tblStyle w:val="ad"/>
        <w:tblW w:w="0" w:type="auto"/>
        <w:tblLook w:val="04A0" w:firstRow="1" w:lastRow="0" w:firstColumn="1" w:lastColumn="0" w:noHBand="0" w:noVBand="1"/>
      </w:tblPr>
      <w:tblGrid>
        <w:gridCol w:w="9307"/>
      </w:tblGrid>
      <w:tr w:rsidR="000E0104" w14:paraId="4D644A43" w14:textId="77777777" w:rsidTr="000E0104">
        <w:tc>
          <w:tcPr>
            <w:tcW w:w="9307" w:type="dxa"/>
          </w:tcPr>
          <w:p w14:paraId="5D94DF1F" w14:textId="77777777" w:rsidR="000E0104" w:rsidRPr="009626C7" w:rsidRDefault="000E0104" w:rsidP="004C0F4F">
            <w:pPr>
              <w:pStyle w:val="a3"/>
              <w:widowControl/>
              <w:numPr>
                <w:ilvl w:val="1"/>
                <w:numId w:val="20"/>
              </w:numPr>
              <w:overflowPunct w:val="0"/>
              <w:autoSpaceDE/>
              <w:autoSpaceDN/>
              <w:adjustRightInd/>
              <w:snapToGrid/>
              <w:rPr>
                <w:bCs/>
                <w:iCs/>
              </w:rPr>
            </w:pPr>
            <w:r w:rsidRPr="009626C7">
              <w:rPr>
                <w:bCs/>
                <w:iCs/>
              </w:rPr>
              <w:t>Duplex operation:</w:t>
            </w:r>
          </w:p>
          <w:p w14:paraId="33408613" w14:textId="77777777" w:rsidR="000E0104" w:rsidRPr="009626C7" w:rsidRDefault="000E0104" w:rsidP="004C0F4F">
            <w:pPr>
              <w:pStyle w:val="a3"/>
              <w:widowControl/>
              <w:numPr>
                <w:ilvl w:val="2"/>
                <w:numId w:val="20"/>
              </w:numPr>
              <w:overflowPunct w:val="0"/>
              <w:autoSpaceDE/>
              <w:autoSpaceDN/>
              <w:adjustRightInd/>
              <w:snapToGrid/>
              <w:rPr>
                <w:bCs/>
                <w:i/>
                <w:iCs/>
              </w:rPr>
            </w:pPr>
            <w:r w:rsidRPr="009626C7">
              <w:rPr>
                <w:bCs/>
                <w:iCs/>
              </w:rPr>
              <w:t>HD-FDD type A with the minimum specification impact (Note that FD-FDD and TDD are also supported.)</w:t>
            </w:r>
          </w:p>
        </w:tc>
      </w:tr>
    </w:tbl>
    <w:bookmarkEnd w:id="5"/>
    <w:bookmarkEnd w:id="6"/>
    <w:p w14:paraId="13BDD7BD" w14:textId="77595141" w:rsidR="004B662F" w:rsidRDefault="004B662F" w:rsidP="004C0F4F">
      <w:pPr>
        <w:pStyle w:val="20"/>
        <w:rPr>
          <w:bCs w:val="0"/>
        </w:rPr>
      </w:pPr>
      <w:r w:rsidRPr="007E43A9">
        <w:rPr>
          <w:bCs w:val="0"/>
        </w:rPr>
        <w:lastRenderedPageBreak/>
        <w:t>Analysis of specification impacts</w:t>
      </w:r>
    </w:p>
    <w:p w14:paraId="388F110B" w14:textId="16172D01" w:rsidR="000E0104" w:rsidRPr="000E0104" w:rsidRDefault="000E0104" w:rsidP="004C0F4F">
      <w:pPr>
        <w:pStyle w:val="3"/>
      </w:pPr>
      <w:r>
        <w:t>Switching times</w:t>
      </w:r>
    </w:p>
    <w:p w14:paraId="2EB1545D" w14:textId="307C8DF0" w:rsidR="001D541D" w:rsidRDefault="00344C6B" w:rsidP="004C0F4F">
      <w:bookmarkStart w:id="7" w:name="_Toc39594045"/>
      <w:bookmarkStart w:id="8" w:name="_Toc39594046"/>
      <w:bookmarkStart w:id="9" w:name="_Toc39594047"/>
      <w:bookmarkStart w:id="10" w:name="_Toc39594048"/>
      <w:bookmarkStart w:id="11" w:name="_Toc39594049"/>
      <w:bookmarkStart w:id="12" w:name="_Toc39594050"/>
      <w:bookmarkStart w:id="13" w:name="_Toc39594051"/>
      <w:bookmarkEnd w:id="7"/>
      <w:bookmarkEnd w:id="8"/>
      <w:bookmarkEnd w:id="9"/>
      <w:bookmarkEnd w:id="10"/>
      <w:bookmarkEnd w:id="11"/>
      <w:bookmarkEnd w:id="12"/>
      <w:bookmarkEnd w:id="13"/>
      <w:r>
        <w:t xml:space="preserve">For </w:t>
      </w:r>
      <w:r>
        <w:rPr>
          <w:rFonts w:hint="eastAsia"/>
          <w:lang w:eastAsia="zh-CN"/>
        </w:rPr>
        <w:t>HD-FDD operation</w:t>
      </w:r>
      <w:r w:rsidR="00442AD1" w:rsidRPr="00442AD1">
        <w:t xml:space="preserve"> </w:t>
      </w:r>
      <w:r w:rsidR="00442AD1">
        <w:t>type A</w:t>
      </w:r>
      <w:r>
        <w:t>,</w:t>
      </w:r>
      <w:r w:rsidRPr="00B873CE">
        <w:t xml:space="preserve"> </w:t>
      </w:r>
      <w:r>
        <w:t>UE switching time</w:t>
      </w:r>
      <w:r w:rsidR="00E807BB">
        <w:t>s</w:t>
      </w:r>
      <w:r>
        <w:t xml:space="preserve"> should be considered</w:t>
      </w:r>
      <w:r w:rsidR="00E20872">
        <w:t xml:space="preserve"> and specified</w:t>
      </w:r>
      <w:r>
        <w:t>.</w:t>
      </w:r>
      <w:r>
        <w:rPr>
          <w:rFonts w:hint="eastAsia"/>
          <w:lang w:eastAsia="zh-CN"/>
        </w:rPr>
        <w:t xml:space="preserve"> </w:t>
      </w:r>
      <w:r>
        <w:t>Switching time for the DL-to-UL transition is created by the UE not receiving the last DL OFDM symbols before switch</w:t>
      </w:r>
      <w:r w:rsidR="00F11EA4">
        <w:rPr>
          <w:rFonts w:hint="eastAsia"/>
          <w:lang w:eastAsia="zh-CN"/>
        </w:rPr>
        <w:t>ing</w:t>
      </w:r>
      <w:r>
        <w:t xml:space="preserve"> to UL. Switching </w:t>
      </w:r>
      <w:r w:rsidRPr="007D5C5D">
        <w:t xml:space="preserve">time for the </w:t>
      </w:r>
      <w:r>
        <w:t>UL-to-DL</w:t>
      </w:r>
      <w:r w:rsidRPr="007D5C5D">
        <w:t xml:space="preserve"> </w:t>
      </w:r>
      <w:r>
        <w:t>transition</w:t>
      </w:r>
      <w:r w:rsidRPr="007D5C5D">
        <w:t xml:space="preserve"> is handled by setting the appropriate </w:t>
      </w:r>
      <w:r>
        <w:t>amount of timing advance in the UE</w:t>
      </w:r>
      <w:r w:rsidRPr="007D5C5D">
        <w:t>.</w:t>
      </w:r>
      <w:r>
        <w:t xml:space="preserve"> </w:t>
      </w:r>
    </w:p>
    <w:p w14:paraId="200795B0" w14:textId="2234967B" w:rsidR="006F3FD2" w:rsidRPr="001E5A7D" w:rsidRDefault="006F3FD2" w:rsidP="004C0F4F">
      <w:pPr>
        <w:rPr>
          <w:lang w:eastAsia="ja-JP"/>
        </w:rPr>
      </w:pPr>
      <w:r>
        <w:rPr>
          <w:rFonts w:hint="eastAsia"/>
          <w:lang w:eastAsia="zh-CN"/>
        </w:rPr>
        <w:t>In NR,</w:t>
      </w:r>
      <w:r>
        <w:rPr>
          <w:lang w:eastAsia="zh-CN"/>
        </w:rPr>
        <w:t xml:space="preserve"> </w:t>
      </w:r>
      <w:r>
        <w:rPr>
          <w:lang w:eastAsia="ja-JP"/>
        </w:rPr>
        <w:t>t</w:t>
      </w:r>
      <w:r w:rsidRPr="001E5A7D">
        <w:rPr>
          <w:lang w:eastAsia="ja-JP"/>
        </w:rPr>
        <w:t>here is already a notion of</w:t>
      </w:r>
      <w:r>
        <w:rPr>
          <w:lang w:eastAsia="ja-JP"/>
        </w:rPr>
        <w:t xml:space="preserve"> </w:t>
      </w:r>
      <w:r w:rsidR="003D1826">
        <w:t>transition</w:t>
      </w:r>
      <w:r>
        <w:t xml:space="preserve"> time</w:t>
      </w:r>
      <w:r w:rsidR="003D1826">
        <w:t>s</w:t>
      </w:r>
      <w:r>
        <w:t xml:space="preserve"> for</w:t>
      </w:r>
      <w:r w:rsidRPr="001E5A7D">
        <w:rPr>
          <w:lang w:eastAsia="ja-JP"/>
        </w:rPr>
        <w:t xml:space="preserve"> non-full-duplex device</w:t>
      </w:r>
      <w:r>
        <w:rPr>
          <w:lang w:eastAsia="ja-JP"/>
        </w:rPr>
        <w:t>s</w:t>
      </w:r>
      <w:r w:rsidRPr="001E5A7D">
        <w:rPr>
          <w:lang w:eastAsia="ja-JP"/>
        </w:rPr>
        <w:t xml:space="preserve"> according to TS 38.211</w:t>
      </w:r>
      <w:r w:rsidR="00A376EC">
        <w:rPr>
          <w:lang w:eastAsia="ja-JP"/>
        </w:rPr>
        <w:t xml:space="preserve"> </w:t>
      </w:r>
      <w:r w:rsidRPr="00A376EC">
        <w:rPr>
          <w:lang w:eastAsia="ja-JP"/>
        </w:rPr>
        <w:t>[</w:t>
      </w:r>
      <w:r w:rsidR="00A376EC" w:rsidRPr="00A376EC">
        <w:rPr>
          <w:lang w:eastAsia="ja-JP"/>
        </w:rPr>
        <w:t>4</w:t>
      </w:r>
      <w:r w:rsidRPr="00A376EC">
        <w:rPr>
          <w:lang w:eastAsia="ja-JP"/>
        </w:rPr>
        <w:t>]:</w:t>
      </w:r>
    </w:p>
    <w:tbl>
      <w:tblPr>
        <w:tblStyle w:val="ad"/>
        <w:tblW w:w="0" w:type="auto"/>
        <w:tblLook w:val="04A0" w:firstRow="1" w:lastRow="0" w:firstColumn="1" w:lastColumn="0" w:noHBand="0" w:noVBand="1"/>
      </w:tblPr>
      <w:tblGrid>
        <w:gridCol w:w="9307"/>
      </w:tblGrid>
      <w:tr w:rsidR="006F3FD2" w14:paraId="0B54AA26" w14:textId="77777777" w:rsidTr="00BA6656">
        <w:trPr>
          <w:trHeight w:val="3373"/>
        </w:trPr>
        <w:tc>
          <w:tcPr>
            <w:tcW w:w="9307" w:type="dxa"/>
          </w:tcPr>
          <w:p w14:paraId="3E5359D1" w14:textId="77777777" w:rsidR="006F3FD2" w:rsidRPr="001E5A7D" w:rsidRDefault="006F3FD2" w:rsidP="004C0F4F">
            <w:r w:rsidRPr="001E5A7D">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m:t>Rx-Tx</m:t>
                  </m:r>
                </m:sub>
              </m:sSub>
              <m:sSub>
                <m:sSubPr>
                  <m:ctrlPr>
                    <w:rPr>
                      <w:rFonts w:ascii="Cambria Math" w:hAnsi="Cambria Math"/>
                      <w:i/>
                    </w:rPr>
                  </m:ctrlPr>
                </m:sSubPr>
                <m:e>
                  <m:r>
                    <w:rPr>
                      <w:rFonts w:ascii="Cambria Math" w:hAnsi="Cambria Math"/>
                    </w:rPr>
                    <m:t>T</m:t>
                  </m:r>
                </m:e>
                <m:sub>
                  <m:r>
                    <m:rPr>
                      <m:nor/>
                    </m:rPr>
                    <m:t>c</m:t>
                  </m:r>
                </m:sub>
              </m:sSub>
            </m:oMath>
            <w:r w:rsidRPr="001E5A7D">
              <w:t xml:space="preserve"> after the end of the last received downlink symbol in the same cell where </w:t>
            </w:r>
            <m:oMath>
              <m:sSub>
                <m:sSubPr>
                  <m:ctrlPr>
                    <w:rPr>
                      <w:rFonts w:ascii="Cambria Math" w:hAnsi="Cambria Math"/>
                      <w:i/>
                    </w:rPr>
                  </m:ctrlPr>
                </m:sSubPr>
                <m:e>
                  <m:r>
                    <w:rPr>
                      <w:rFonts w:ascii="Cambria Math" w:hAnsi="Cambria Math"/>
                    </w:rPr>
                    <m:t>N</m:t>
                  </m:r>
                </m:e>
                <m:sub>
                  <m:r>
                    <m:rPr>
                      <m:nor/>
                    </m:rPr>
                    <m:t>Rx-Tx</m:t>
                  </m:r>
                </m:sub>
              </m:sSub>
            </m:oMath>
            <w:r w:rsidRPr="001E5A7D">
              <w:t xml:space="preserve"> is given by Table 4.3.2-3. </w:t>
            </w:r>
          </w:p>
          <w:p w14:paraId="1EA98D48" w14:textId="77777777" w:rsidR="006F3FD2" w:rsidRPr="001E5A7D" w:rsidRDefault="006F3FD2" w:rsidP="004C0F4F">
            <w:r w:rsidRPr="001E5A7D">
              <w:t xml:space="preserve">A UE not capable of full-duplex communication is not expected to receive in the downlink earlier than </w:t>
            </w:r>
            <m:oMath>
              <m:sSub>
                <m:sSubPr>
                  <m:ctrlPr>
                    <w:rPr>
                      <w:rFonts w:ascii="Cambria Math" w:hAnsi="Cambria Math"/>
                      <w:i/>
                    </w:rPr>
                  </m:ctrlPr>
                </m:sSubPr>
                <m:e>
                  <m:r>
                    <w:rPr>
                      <w:rFonts w:ascii="Cambria Math" w:hAnsi="Cambria Math"/>
                    </w:rPr>
                    <m:t>N</m:t>
                  </m:r>
                </m:e>
                <m:sub>
                  <m:r>
                    <m:rPr>
                      <m:nor/>
                    </m:rPr>
                    <m:t>Tx-Rx</m:t>
                  </m:r>
                </m:sub>
              </m:sSub>
              <m:sSub>
                <m:sSubPr>
                  <m:ctrlPr>
                    <w:rPr>
                      <w:rFonts w:ascii="Cambria Math" w:hAnsi="Cambria Math"/>
                      <w:i/>
                    </w:rPr>
                  </m:ctrlPr>
                </m:sSubPr>
                <m:e>
                  <m:r>
                    <w:rPr>
                      <w:rFonts w:ascii="Cambria Math" w:hAnsi="Cambria Math"/>
                    </w:rPr>
                    <m:t>T</m:t>
                  </m:r>
                </m:e>
                <m:sub>
                  <m:r>
                    <m:rPr>
                      <m:nor/>
                    </m:rPr>
                    <m:t>c</m:t>
                  </m:r>
                </m:sub>
              </m:sSub>
            </m:oMath>
            <w:r w:rsidRPr="001E5A7D">
              <w:t xml:space="preserve"> after the end of the last transmitted uplink symbol in the same cell where </w:t>
            </w:r>
            <m:oMath>
              <m:sSub>
                <m:sSubPr>
                  <m:ctrlPr>
                    <w:rPr>
                      <w:rFonts w:ascii="Cambria Math" w:hAnsi="Cambria Math"/>
                      <w:i/>
                    </w:rPr>
                  </m:ctrlPr>
                </m:sSubPr>
                <m:e>
                  <m:r>
                    <w:rPr>
                      <w:rFonts w:ascii="Cambria Math" w:hAnsi="Cambria Math"/>
                    </w:rPr>
                    <m:t>N</m:t>
                  </m:r>
                </m:e>
                <m:sub>
                  <m:r>
                    <m:rPr>
                      <m:nor/>
                    </m:rPr>
                    <m:t>Tx-Rx</m:t>
                  </m:r>
                </m:sub>
              </m:sSub>
            </m:oMath>
            <w:r w:rsidRPr="001E5A7D">
              <w:t xml:space="preserve"> is given by Table 4.3.2-3.</w:t>
            </w:r>
          </w:p>
          <w:p w14:paraId="0E160490" w14:textId="77777777" w:rsidR="006F3FD2" w:rsidRPr="001E5A7D" w:rsidRDefault="006F3FD2" w:rsidP="004C0F4F">
            <w:pPr>
              <w:pStyle w:val="TH"/>
              <w:jc w:val="both"/>
              <w:rPr>
                <w:rFonts w:ascii="Times New Roman" w:hAnsi="Times New Roman"/>
              </w:rPr>
            </w:pPr>
            <w:r w:rsidRPr="001E5A7D">
              <w:rPr>
                <w:rFonts w:ascii="Times New Roman" w:hAnsi="Times New Roman"/>
              </w:rPr>
              <w:t xml:space="preserve">Table 4.3.2-3: Transition time </w:t>
            </w:r>
            <m:oMath>
              <m:sSub>
                <m:sSubPr>
                  <m:ctrlPr>
                    <w:rPr>
                      <w:rFonts w:ascii="Cambria Math" w:hAnsi="Cambria Math"/>
                      <w:i/>
                    </w:rPr>
                  </m:ctrlPr>
                </m:sSubPr>
                <m:e>
                  <m:r>
                    <m:rPr>
                      <m:sty m:val="bi"/>
                    </m:rPr>
                    <w:rPr>
                      <w:rFonts w:ascii="Cambria Math" w:hAnsi="Cambria Math"/>
                    </w:rPr>
                    <m:t>N</m:t>
                  </m:r>
                </m:e>
                <m:sub>
                  <m:r>
                    <m:rPr>
                      <m:nor/>
                    </m:rPr>
                    <w:rPr>
                      <w:rFonts w:ascii="Times New Roman" w:hAnsi="Times New Roman"/>
                    </w:rPr>
                    <m:t>Rx-Tx</m:t>
                  </m:r>
                </m:sub>
              </m:sSub>
            </m:oMath>
            <w:r w:rsidRPr="001E5A7D">
              <w:rPr>
                <w:rFonts w:ascii="Times New Roman" w:hAnsi="Times New Roman"/>
              </w:rPr>
              <w:t xml:space="preserve"> and </w:t>
            </w:r>
            <m:oMath>
              <m:sSub>
                <m:sSubPr>
                  <m:ctrlPr>
                    <w:rPr>
                      <w:rFonts w:ascii="Cambria Math" w:hAnsi="Cambria Math"/>
                      <w:i/>
                    </w:rPr>
                  </m:ctrlPr>
                </m:sSubPr>
                <m:e>
                  <m:r>
                    <m:rPr>
                      <m:sty m:val="bi"/>
                    </m:rPr>
                    <w:rPr>
                      <w:rFonts w:ascii="Cambria Math" w:hAnsi="Cambria Math"/>
                    </w:rPr>
                    <m:t>N</m:t>
                  </m:r>
                </m:e>
                <m:sub>
                  <m:r>
                    <m:rPr>
                      <m:nor/>
                    </m:rPr>
                    <w:rPr>
                      <w:rFonts w:ascii="Times New Roman" w:hAnsi="Times New Roman"/>
                    </w:rPr>
                    <m:t>Tx-Rx</m:t>
                  </m:r>
                </m:sub>
              </m:sSub>
            </m:oMath>
          </w:p>
          <w:tbl>
            <w:tblPr>
              <w:tblStyle w:val="TableGrid7"/>
              <w:tblW w:w="0" w:type="auto"/>
              <w:jc w:val="center"/>
              <w:tblInd w:w="0" w:type="dxa"/>
              <w:tblLook w:val="04A0" w:firstRow="1" w:lastRow="0" w:firstColumn="1" w:lastColumn="0" w:noHBand="0" w:noVBand="1"/>
            </w:tblPr>
            <w:tblGrid>
              <w:gridCol w:w="2122"/>
              <w:gridCol w:w="1134"/>
              <w:gridCol w:w="992"/>
            </w:tblGrid>
            <w:tr w:rsidR="006F3FD2" w:rsidRPr="001E5A7D" w14:paraId="3E23C85A" w14:textId="77777777" w:rsidTr="00832FA1">
              <w:trPr>
                <w:jc w:val="center"/>
              </w:trPr>
              <w:tc>
                <w:tcPr>
                  <w:tcW w:w="2122" w:type="dxa"/>
                </w:tcPr>
                <w:p w14:paraId="7DB9B68A" w14:textId="77777777" w:rsidR="006F3FD2" w:rsidRPr="001E5A7D" w:rsidRDefault="006F3FD2" w:rsidP="004C0F4F">
                  <w:pPr>
                    <w:keepNext/>
                    <w:keepLines/>
                    <w:rPr>
                      <w:b/>
                      <w:sz w:val="18"/>
                    </w:rPr>
                  </w:pPr>
                  <w:r w:rsidRPr="001E5A7D">
                    <w:rPr>
                      <w:b/>
                      <w:sz w:val="18"/>
                    </w:rPr>
                    <w:t>Transition time</w:t>
                  </w:r>
                </w:p>
              </w:tc>
              <w:tc>
                <w:tcPr>
                  <w:tcW w:w="1134" w:type="dxa"/>
                </w:tcPr>
                <w:p w14:paraId="589CCF1B" w14:textId="77777777" w:rsidR="006F3FD2" w:rsidRPr="001E5A7D" w:rsidRDefault="006F3FD2" w:rsidP="004C0F4F">
                  <w:pPr>
                    <w:keepNext/>
                    <w:keepLines/>
                    <w:rPr>
                      <w:b/>
                      <w:sz w:val="18"/>
                    </w:rPr>
                  </w:pPr>
                  <w:r w:rsidRPr="001E5A7D">
                    <w:rPr>
                      <w:b/>
                      <w:sz w:val="18"/>
                    </w:rPr>
                    <w:t>FR1</w:t>
                  </w:r>
                </w:p>
              </w:tc>
              <w:tc>
                <w:tcPr>
                  <w:tcW w:w="992" w:type="dxa"/>
                </w:tcPr>
                <w:p w14:paraId="12C22C22" w14:textId="77777777" w:rsidR="006F3FD2" w:rsidRPr="001E5A7D" w:rsidRDefault="006F3FD2" w:rsidP="004C0F4F">
                  <w:pPr>
                    <w:keepNext/>
                    <w:keepLines/>
                    <w:rPr>
                      <w:b/>
                      <w:sz w:val="18"/>
                    </w:rPr>
                  </w:pPr>
                  <w:r w:rsidRPr="001E5A7D">
                    <w:rPr>
                      <w:b/>
                      <w:sz w:val="18"/>
                    </w:rPr>
                    <w:t>FR2</w:t>
                  </w:r>
                </w:p>
              </w:tc>
            </w:tr>
            <w:tr w:rsidR="006F3FD2" w:rsidRPr="001E5A7D" w14:paraId="33D6A25C" w14:textId="77777777" w:rsidTr="00832FA1">
              <w:trPr>
                <w:jc w:val="center"/>
              </w:trPr>
              <w:tc>
                <w:tcPr>
                  <w:tcW w:w="2122" w:type="dxa"/>
                </w:tcPr>
                <w:p w14:paraId="7DCA00C7" w14:textId="77777777" w:rsidR="006F3FD2" w:rsidRPr="001E5A7D" w:rsidRDefault="004C0F4F" w:rsidP="004C0F4F">
                  <w:pPr>
                    <w:keepNext/>
                    <w:keepLines/>
                    <w:rPr>
                      <w:sz w:val="18"/>
                    </w:rPr>
                  </w:pPr>
                  <m:oMathPara>
                    <m:oMath>
                      <m:sSub>
                        <m:sSubPr>
                          <m:ctrlPr>
                            <w:rPr>
                              <w:rFonts w:ascii="Cambria Math" w:hAnsi="Cambria Math"/>
                              <w:i/>
                              <w:sz w:val="18"/>
                            </w:rPr>
                          </m:ctrlPr>
                        </m:sSubPr>
                        <m:e>
                          <m:r>
                            <w:rPr>
                              <w:rFonts w:ascii="Cambria Math" w:hAnsi="Cambria Math"/>
                              <w:sz w:val="18"/>
                            </w:rPr>
                            <m:t>N</m:t>
                          </m:r>
                        </m:e>
                        <m:sub>
                          <m:r>
                            <m:rPr>
                              <m:nor/>
                            </m:rPr>
                            <w:rPr>
                              <w:sz w:val="18"/>
                            </w:rPr>
                            <m:t>Tx-Rx</m:t>
                          </m:r>
                        </m:sub>
                      </m:sSub>
                    </m:oMath>
                  </m:oMathPara>
                </w:p>
              </w:tc>
              <w:tc>
                <w:tcPr>
                  <w:tcW w:w="1134" w:type="dxa"/>
                </w:tcPr>
                <w:p w14:paraId="498CDB90" w14:textId="77777777" w:rsidR="006F3FD2" w:rsidRPr="001E5A7D" w:rsidRDefault="006F3FD2" w:rsidP="004C0F4F">
                  <w:pPr>
                    <w:keepNext/>
                    <w:keepLines/>
                    <w:rPr>
                      <w:sz w:val="18"/>
                    </w:rPr>
                  </w:pPr>
                  <w:r w:rsidRPr="001E5A7D">
                    <w:rPr>
                      <w:sz w:val="18"/>
                      <w:u w:val="single"/>
                    </w:rPr>
                    <w:t>25600</w:t>
                  </w:r>
                </w:p>
              </w:tc>
              <w:tc>
                <w:tcPr>
                  <w:tcW w:w="992" w:type="dxa"/>
                </w:tcPr>
                <w:p w14:paraId="3BCFF429" w14:textId="77777777" w:rsidR="006F3FD2" w:rsidRPr="001E5A7D" w:rsidRDefault="006F3FD2" w:rsidP="004C0F4F">
                  <w:pPr>
                    <w:keepNext/>
                    <w:keepLines/>
                    <w:rPr>
                      <w:sz w:val="18"/>
                    </w:rPr>
                  </w:pPr>
                  <w:r w:rsidRPr="001E5A7D">
                    <w:rPr>
                      <w:sz w:val="18"/>
                      <w:u w:val="single"/>
                    </w:rPr>
                    <w:t>13792</w:t>
                  </w:r>
                </w:p>
              </w:tc>
            </w:tr>
            <w:tr w:rsidR="006F3FD2" w:rsidRPr="001E5A7D" w14:paraId="0264996B" w14:textId="77777777" w:rsidTr="00832FA1">
              <w:trPr>
                <w:jc w:val="center"/>
              </w:trPr>
              <w:tc>
                <w:tcPr>
                  <w:tcW w:w="2122" w:type="dxa"/>
                </w:tcPr>
                <w:p w14:paraId="4C1F789D" w14:textId="77777777" w:rsidR="006F3FD2" w:rsidRPr="001E5A7D" w:rsidRDefault="004C0F4F" w:rsidP="004C0F4F">
                  <w:pPr>
                    <w:keepNext/>
                    <w:keepLines/>
                    <w:rPr>
                      <w:sz w:val="18"/>
                    </w:rPr>
                  </w:pPr>
                  <m:oMathPara>
                    <m:oMath>
                      <m:sSub>
                        <m:sSubPr>
                          <m:ctrlPr>
                            <w:rPr>
                              <w:rFonts w:ascii="Cambria Math" w:hAnsi="Cambria Math"/>
                              <w:i/>
                              <w:sz w:val="18"/>
                            </w:rPr>
                          </m:ctrlPr>
                        </m:sSubPr>
                        <m:e>
                          <m:r>
                            <w:rPr>
                              <w:rFonts w:ascii="Cambria Math" w:hAnsi="Cambria Math"/>
                              <w:sz w:val="18"/>
                            </w:rPr>
                            <m:t>N</m:t>
                          </m:r>
                        </m:e>
                        <m:sub>
                          <m:r>
                            <m:rPr>
                              <m:nor/>
                            </m:rPr>
                            <w:rPr>
                              <w:sz w:val="18"/>
                            </w:rPr>
                            <m:t>Rx-Tx</m:t>
                          </m:r>
                        </m:sub>
                      </m:sSub>
                    </m:oMath>
                  </m:oMathPara>
                </w:p>
              </w:tc>
              <w:tc>
                <w:tcPr>
                  <w:tcW w:w="1134" w:type="dxa"/>
                </w:tcPr>
                <w:p w14:paraId="6E630D07" w14:textId="77777777" w:rsidR="006F3FD2" w:rsidRPr="001E5A7D" w:rsidRDefault="006F3FD2" w:rsidP="004C0F4F">
                  <w:pPr>
                    <w:keepNext/>
                    <w:keepLines/>
                    <w:rPr>
                      <w:sz w:val="18"/>
                      <w:lang w:eastAsia="zh-CN"/>
                    </w:rPr>
                  </w:pPr>
                  <w:r w:rsidRPr="001E5A7D">
                    <w:rPr>
                      <w:sz w:val="18"/>
                      <w:lang w:eastAsia="zh-CN"/>
                    </w:rPr>
                    <w:t>25600</w:t>
                  </w:r>
                </w:p>
              </w:tc>
              <w:tc>
                <w:tcPr>
                  <w:tcW w:w="992" w:type="dxa"/>
                </w:tcPr>
                <w:p w14:paraId="68F7B842" w14:textId="77777777" w:rsidR="006F3FD2" w:rsidRPr="001E5A7D" w:rsidRDefault="006F3FD2" w:rsidP="004C0F4F">
                  <w:pPr>
                    <w:keepNext/>
                    <w:keepLines/>
                    <w:rPr>
                      <w:sz w:val="18"/>
                      <w:lang w:eastAsia="zh-CN"/>
                    </w:rPr>
                  </w:pPr>
                  <w:r w:rsidRPr="001E5A7D">
                    <w:rPr>
                      <w:sz w:val="18"/>
                      <w:lang w:eastAsia="zh-CN"/>
                    </w:rPr>
                    <w:t>13792</w:t>
                  </w:r>
                </w:p>
              </w:tc>
            </w:tr>
          </w:tbl>
          <w:p w14:paraId="55FDF960" w14:textId="77777777" w:rsidR="006F3FD2" w:rsidRPr="006F3FD2" w:rsidRDefault="006F3FD2" w:rsidP="004C0F4F">
            <w:pPr>
              <w:rPr>
                <w:lang w:eastAsia="zh-CN"/>
              </w:rPr>
            </w:pPr>
          </w:p>
        </w:tc>
      </w:tr>
    </w:tbl>
    <w:p w14:paraId="6A00B348" w14:textId="238A6874" w:rsidR="002D775E" w:rsidRDefault="006F3FD2" w:rsidP="004C0F4F">
      <w:pPr>
        <w:rPr>
          <w:lang w:eastAsia="zh-CN"/>
        </w:rPr>
      </w:pPr>
      <w:r>
        <w:rPr>
          <w:lang w:eastAsia="zh-CN"/>
        </w:rPr>
        <w:t>I</w:t>
      </w:r>
      <w:r>
        <w:rPr>
          <w:rFonts w:hint="eastAsia"/>
          <w:lang w:eastAsia="zh-CN"/>
        </w:rPr>
        <w:t xml:space="preserve">n </w:t>
      </w:r>
      <w:r>
        <w:rPr>
          <w:lang w:eastAsia="zh-CN"/>
        </w:rPr>
        <w:t>our understanding, the above transition time</w:t>
      </w:r>
      <w:r w:rsidR="003D1826">
        <w:rPr>
          <w:lang w:eastAsia="zh-CN"/>
        </w:rPr>
        <w:t>s</w:t>
      </w:r>
      <w:r>
        <w:rPr>
          <w:lang w:eastAsia="zh-CN"/>
        </w:rPr>
        <w:t xml:space="preserve"> can be reused or as a baseline </w:t>
      </w:r>
      <w:r w:rsidRPr="006F3FD2">
        <w:rPr>
          <w:lang w:eastAsia="zh-CN"/>
        </w:rPr>
        <w:t>for DL-to-UL and UL-to-DL switching time for a Type A HD-FD</w:t>
      </w:r>
      <w:r>
        <w:rPr>
          <w:lang w:eastAsia="zh-CN"/>
        </w:rPr>
        <w:t xml:space="preserve"> RedCap UE. </w:t>
      </w:r>
    </w:p>
    <w:p w14:paraId="640CD56B" w14:textId="5FB85F09" w:rsidR="00EE7E22" w:rsidRDefault="00EE7E22" w:rsidP="004C0F4F">
      <w:pPr>
        <w:spacing w:after="100"/>
        <w:rPr>
          <w:b/>
          <w:i/>
          <w:lang w:eastAsia="zh-CN"/>
        </w:rPr>
      </w:pPr>
      <w:r w:rsidRPr="0035676D">
        <w:rPr>
          <w:b/>
          <w:i/>
          <w:lang w:eastAsia="zh-CN"/>
        </w:rPr>
        <w:t>Proposal</w:t>
      </w:r>
      <w:r>
        <w:rPr>
          <w:b/>
          <w:i/>
          <w:lang w:eastAsia="zh-CN"/>
        </w:rPr>
        <w:t xml:space="preserve"> </w:t>
      </w:r>
      <w:r w:rsidR="00A376EC">
        <w:rPr>
          <w:b/>
          <w:i/>
          <w:lang w:eastAsia="zh-CN"/>
        </w:rPr>
        <w:t>5</w:t>
      </w:r>
      <w:r w:rsidRPr="0035676D">
        <w:rPr>
          <w:b/>
          <w:i/>
          <w:lang w:eastAsia="zh-CN"/>
        </w:rPr>
        <w:t xml:space="preserve">: </w:t>
      </w:r>
      <w:r>
        <w:rPr>
          <w:b/>
          <w:i/>
          <w:lang w:eastAsia="zh-CN"/>
        </w:rPr>
        <w:t xml:space="preserve">The </w:t>
      </w:r>
      <w:r w:rsidR="003D1826">
        <w:rPr>
          <w:b/>
          <w:i/>
          <w:lang w:eastAsia="zh-CN"/>
        </w:rPr>
        <w:t>t</w:t>
      </w:r>
      <w:r w:rsidR="00442AD1" w:rsidRPr="003D1826">
        <w:rPr>
          <w:b/>
          <w:i/>
          <w:lang w:eastAsia="zh-CN"/>
        </w:rPr>
        <w:t>ransition time</w:t>
      </w:r>
      <w:r w:rsidR="003D1826">
        <w:rPr>
          <w:b/>
          <w:i/>
          <w:lang w:eastAsia="zh-CN"/>
        </w:rPr>
        <w:t>s</w:t>
      </w:r>
      <w:r w:rsidR="00442AD1" w:rsidRPr="00EE7E22">
        <w:rPr>
          <w:b/>
          <w:i/>
          <w:lang w:eastAsia="zh-CN"/>
        </w:rPr>
        <w:t xml:space="preserve"> </w:t>
      </w:r>
      <w:r w:rsidRPr="00EE7E22">
        <w:rPr>
          <w:b/>
          <w:i/>
          <w:lang w:eastAsia="zh-CN"/>
        </w:rPr>
        <w:t>specified in</w:t>
      </w:r>
      <w:r>
        <w:rPr>
          <w:b/>
          <w:i/>
          <w:lang w:eastAsia="zh-CN"/>
        </w:rPr>
        <w:t xml:space="preserve"> 38.211 </w:t>
      </w:r>
      <w:r w:rsidRPr="00EE7E22">
        <w:rPr>
          <w:b/>
          <w:i/>
          <w:lang w:eastAsia="zh-CN"/>
        </w:rPr>
        <w:t>can be reused or as a baseline for DL-to-UL and UL-to-DL switching time</w:t>
      </w:r>
      <w:r w:rsidR="003D1826">
        <w:rPr>
          <w:b/>
          <w:i/>
          <w:lang w:eastAsia="zh-CN"/>
        </w:rPr>
        <w:t>s</w:t>
      </w:r>
      <w:r w:rsidRPr="00EE7E22">
        <w:rPr>
          <w:b/>
          <w:i/>
          <w:lang w:eastAsia="zh-CN"/>
        </w:rPr>
        <w:t xml:space="preserve"> for a Type</w:t>
      </w:r>
      <w:r w:rsidR="00C908FA">
        <w:rPr>
          <w:b/>
          <w:i/>
          <w:lang w:eastAsia="zh-CN"/>
        </w:rPr>
        <w:t>-</w:t>
      </w:r>
      <w:r w:rsidRPr="00EE7E22">
        <w:rPr>
          <w:b/>
          <w:i/>
          <w:lang w:eastAsia="zh-CN"/>
        </w:rPr>
        <w:t>A HD-FD RedCap UE</w:t>
      </w:r>
      <w:r w:rsidRPr="0035676D" w:rsidDel="0073399F">
        <w:rPr>
          <w:b/>
          <w:i/>
          <w:lang w:eastAsia="zh-CN"/>
        </w:rPr>
        <w:t xml:space="preserve"> </w:t>
      </w:r>
    </w:p>
    <w:p w14:paraId="3F22B92E" w14:textId="77777777" w:rsidR="004C0F4F" w:rsidRPr="00EE7E22" w:rsidRDefault="004C0F4F" w:rsidP="004C0F4F">
      <w:pPr>
        <w:spacing w:after="100"/>
        <w:rPr>
          <w:lang w:eastAsia="zh-CN"/>
        </w:rPr>
      </w:pPr>
    </w:p>
    <w:p w14:paraId="60D22F62" w14:textId="205FD3C3" w:rsidR="000E0104" w:rsidRDefault="000E0104" w:rsidP="004C0F4F">
      <w:pPr>
        <w:pStyle w:val="3"/>
      </w:pPr>
      <w:bookmarkStart w:id="14" w:name="OLE_LINK3"/>
      <w:bookmarkStart w:id="15" w:name="OLE_LINK4"/>
      <w:r w:rsidRPr="00292FFA">
        <w:t>DL/UL collision</w:t>
      </w:r>
    </w:p>
    <w:p w14:paraId="66B96BDD" w14:textId="0BA9C7E6" w:rsidR="006F3FD2" w:rsidRDefault="00292FFA" w:rsidP="004C0F4F">
      <w:pPr>
        <w:spacing w:after="100"/>
        <w:rPr>
          <w:lang w:eastAsia="zh-CN"/>
        </w:rPr>
      </w:pPr>
      <w:r>
        <w:rPr>
          <w:rFonts w:hint="eastAsia"/>
          <w:lang w:eastAsia="zh-CN"/>
        </w:rPr>
        <w:t>Except for</w:t>
      </w:r>
      <w:r>
        <w:rPr>
          <w:lang w:eastAsia="zh-CN"/>
        </w:rPr>
        <w:t xml:space="preserve"> the</w:t>
      </w:r>
      <w:r>
        <w:rPr>
          <w:rFonts w:hint="eastAsia"/>
          <w:lang w:eastAsia="zh-CN"/>
        </w:rPr>
        <w:t xml:space="preserve"> </w:t>
      </w:r>
      <w:r>
        <w:t>UE switching time</w:t>
      </w:r>
      <w:r w:rsidR="003D1826">
        <w:t>s</w:t>
      </w:r>
      <w:r>
        <w:t xml:space="preserve">, </w:t>
      </w:r>
      <w:r w:rsidR="00C908FA">
        <w:rPr>
          <w:lang w:eastAsia="zh-CN"/>
        </w:rPr>
        <w:t>handling of</w:t>
      </w:r>
      <w:r w:rsidRPr="00292FFA">
        <w:rPr>
          <w:lang w:eastAsia="zh-CN"/>
        </w:rPr>
        <w:t xml:space="preserve"> DL/UL collision</w:t>
      </w:r>
      <w:r>
        <w:rPr>
          <w:lang w:eastAsia="zh-CN"/>
        </w:rPr>
        <w:t xml:space="preserve"> should be considered. </w:t>
      </w:r>
      <w:r w:rsidRPr="001E5A7D">
        <w:rPr>
          <w:bCs/>
        </w:rPr>
        <w:t>NR support</w:t>
      </w:r>
      <w:r>
        <w:rPr>
          <w:bCs/>
        </w:rPr>
        <w:t>s</w:t>
      </w:r>
      <w:r w:rsidRPr="001E5A7D">
        <w:rPr>
          <w:bCs/>
        </w:rPr>
        <w:t xml:space="preserve"> flexible </w:t>
      </w:r>
      <w:r>
        <w:rPr>
          <w:bCs/>
        </w:rPr>
        <w:t>resource assignment</w:t>
      </w:r>
      <w:r w:rsidRPr="001E5A7D">
        <w:rPr>
          <w:bCs/>
        </w:rPr>
        <w:t xml:space="preserve"> of a PDSCH or PUSCH</w:t>
      </w:r>
      <w:r>
        <w:rPr>
          <w:bCs/>
        </w:rPr>
        <w:t xml:space="preserve"> by configuring</w:t>
      </w:r>
      <w:r w:rsidR="003D1826">
        <w:rPr>
          <w:bCs/>
        </w:rPr>
        <w:t xml:space="preserve"> a</w:t>
      </w:r>
      <w:r>
        <w:rPr>
          <w:bCs/>
        </w:rPr>
        <w:t xml:space="preserve"> TDRA table</w:t>
      </w:r>
      <w:r w:rsidRPr="001E5A7D">
        <w:rPr>
          <w:bCs/>
        </w:rPr>
        <w:t>,</w:t>
      </w:r>
      <w:r>
        <w:rPr>
          <w:bCs/>
        </w:rPr>
        <w:t xml:space="preserve"> but </w:t>
      </w:r>
      <w:r w:rsidRPr="00292FFA">
        <w:rPr>
          <w:bCs/>
        </w:rPr>
        <w:t xml:space="preserve">there may </w:t>
      </w:r>
      <w:r w:rsidR="00C908FA">
        <w:rPr>
          <w:bCs/>
        </w:rPr>
        <w:t>be</w:t>
      </w:r>
      <w:r w:rsidRPr="00292FFA">
        <w:rPr>
          <w:bCs/>
        </w:rPr>
        <w:t xml:space="preserve"> </w:t>
      </w:r>
      <w:r w:rsidR="00C908FA">
        <w:rPr>
          <w:bCs/>
        </w:rPr>
        <w:t>some</w:t>
      </w:r>
      <w:r w:rsidRPr="00292FFA">
        <w:rPr>
          <w:bCs/>
        </w:rPr>
        <w:t xml:space="preserve"> case</w:t>
      </w:r>
      <w:r w:rsidR="00C908FA">
        <w:rPr>
          <w:bCs/>
        </w:rPr>
        <w:t>s</w:t>
      </w:r>
      <w:r w:rsidRPr="00292FFA">
        <w:rPr>
          <w:bCs/>
        </w:rPr>
        <w:t xml:space="preserve"> </w:t>
      </w:r>
      <w:r w:rsidR="00C908FA">
        <w:rPr>
          <w:bCs/>
        </w:rPr>
        <w:t>where</w:t>
      </w:r>
      <w:r w:rsidRPr="00292FFA">
        <w:rPr>
          <w:bCs/>
        </w:rPr>
        <w:t xml:space="preserve"> downlink </w:t>
      </w:r>
      <w:r w:rsidR="00C908FA">
        <w:rPr>
          <w:bCs/>
        </w:rPr>
        <w:t xml:space="preserve">reception </w:t>
      </w:r>
      <w:r w:rsidRPr="00292FFA">
        <w:rPr>
          <w:bCs/>
        </w:rPr>
        <w:t xml:space="preserve">and uplink transmissions </w:t>
      </w:r>
      <w:r w:rsidR="00C908FA">
        <w:rPr>
          <w:bCs/>
        </w:rPr>
        <w:t>colliding</w:t>
      </w:r>
      <w:r w:rsidR="00EE7E22">
        <w:rPr>
          <w:bCs/>
        </w:rPr>
        <w:t xml:space="preserve">. </w:t>
      </w:r>
      <w:r w:rsidR="00EE7E22" w:rsidRPr="00292FFA">
        <w:rPr>
          <w:bCs/>
        </w:rPr>
        <w:t>The</w:t>
      </w:r>
      <w:r w:rsidRPr="00292FFA">
        <w:rPr>
          <w:bCs/>
        </w:rPr>
        <w:t xml:space="preserve"> specifica</w:t>
      </w:r>
      <w:r>
        <w:rPr>
          <w:bCs/>
        </w:rPr>
        <w:t xml:space="preserve">tions </w:t>
      </w:r>
      <w:r w:rsidR="00C908FA">
        <w:rPr>
          <w:bCs/>
        </w:rPr>
        <w:t>may</w:t>
      </w:r>
      <w:r>
        <w:rPr>
          <w:bCs/>
        </w:rPr>
        <w:t xml:space="preserve"> introduce some</w:t>
      </w:r>
      <w:r w:rsidRPr="00292FFA">
        <w:rPr>
          <w:bCs/>
        </w:rPr>
        <w:t xml:space="preserve"> constraint</w:t>
      </w:r>
      <w:r>
        <w:rPr>
          <w:bCs/>
        </w:rPr>
        <w:t>s</w:t>
      </w:r>
      <w:r w:rsidR="00EE7E22">
        <w:rPr>
          <w:bCs/>
        </w:rPr>
        <w:t xml:space="preserve"> or priority rules, e.g.</w:t>
      </w:r>
      <w:r w:rsidRPr="00292FFA">
        <w:rPr>
          <w:bCs/>
        </w:rPr>
        <w:t xml:space="preserve"> the UE is not required to monitor PDCCH</w:t>
      </w:r>
      <w:r w:rsidR="00EE7E22">
        <w:rPr>
          <w:bCs/>
        </w:rPr>
        <w:t xml:space="preserve"> while </w:t>
      </w:r>
      <w:r w:rsidR="00EE7E22" w:rsidRPr="00EE7E22">
        <w:rPr>
          <w:bCs/>
        </w:rPr>
        <w:t>transmitting in the uplink</w:t>
      </w:r>
      <w:r w:rsidRPr="00292FFA">
        <w:rPr>
          <w:bCs/>
        </w:rPr>
        <w:t>.</w:t>
      </w:r>
    </w:p>
    <w:p w14:paraId="7290890F" w14:textId="0757CF59" w:rsidR="00344C6B" w:rsidRPr="00A6019C" w:rsidRDefault="00344C6B" w:rsidP="004C0F4F">
      <w:pPr>
        <w:spacing w:after="100"/>
        <w:rPr>
          <w:b/>
          <w:i/>
          <w:lang w:eastAsia="zh-CN"/>
        </w:rPr>
      </w:pPr>
      <w:r w:rsidRPr="0035676D">
        <w:rPr>
          <w:b/>
          <w:i/>
          <w:lang w:eastAsia="zh-CN"/>
        </w:rPr>
        <w:t xml:space="preserve">Proposal </w:t>
      </w:r>
      <w:r w:rsidR="00A376EC">
        <w:rPr>
          <w:b/>
          <w:i/>
          <w:lang w:eastAsia="zh-CN"/>
        </w:rPr>
        <w:t>6</w:t>
      </w:r>
      <w:r w:rsidRPr="0035676D">
        <w:rPr>
          <w:b/>
          <w:i/>
          <w:lang w:eastAsia="zh-CN"/>
        </w:rPr>
        <w:t xml:space="preserve">: </w:t>
      </w:r>
      <w:r w:rsidR="00EE7E22">
        <w:rPr>
          <w:b/>
          <w:i/>
          <w:lang w:eastAsia="zh-CN"/>
        </w:rPr>
        <w:t>H</w:t>
      </w:r>
      <w:r w:rsidR="00EE7E22" w:rsidRPr="00EE7E22">
        <w:rPr>
          <w:b/>
          <w:i/>
          <w:lang w:eastAsia="zh-CN"/>
        </w:rPr>
        <w:t>ow to handle DL/UL collision should be considered</w:t>
      </w:r>
      <w:r w:rsidR="00EE7E22">
        <w:rPr>
          <w:b/>
          <w:i/>
          <w:lang w:eastAsia="zh-CN"/>
        </w:rPr>
        <w:t xml:space="preserve"> </w:t>
      </w:r>
      <w:r w:rsidR="00EE7E22" w:rsidRPr="00EE7E22">
        <w:rPr>
          <w:b/>
          <w:i/>
          <w:lang w:eastAsia="zh-CN"/>
        </w:rPr>
        <w:t>for a Type</w:t>
      </w:r>
      <w:r w:rsidR="00C908FA">
        <w:rPr>
          <w:b/>
          <w:i/>
          <w:lang w:eastAsia="zh-CN"/>
        </w:rPr>
        <w:t>-</w:t>
      </w:r>
      <w:r w:rsidR="00EE7E22" w:rsidRPr="00EE7E22">
        <w:rPr>
          <w:b/>
          <w:i/>
          <w:lang w:eastAsia="zh-CN"/>
        </w:rPr>
        <w:t>A HD-FD</w:t>
      </w:r>
      <w:r w:rsidR="00C42FFE">
        <w:rPr>
          <w:b/>
          <w:i/>
          <w:lang w:eastAsia="zh-CN"/>
        </w:rPr>
        <w:t>D</w:t>
      </w:r>
      <w:r w:rsidR="00EE7E22" w:rsidRPr="00EE7E22">
        <w:rPr>
          <w:b/>
          <w:i/>
          <w:lang w:eastAsia="zh-CN"/>
        </w:rPr>
        <w:t xml:space="preserve"> RedCap U</w:t>
      </w:r>
      <w:r w:rsidR="00EE7E22">
        <w:rPr>
          <w:b/>
          <w:i/>
          <w:lang w:eastAsia="zh-CN"/>
        </w:rPr>
        <w:t>E.</w:t>
      </w:r>
    </w:p>
    <w:bookmarkEnd w:id="14"/>
    <w:bookmarkEnd w:id="15"/>
    <w:p w14:paraId="036E768C" w14:textId="28E4E340" w:rsidR="00397A58" w:rsidRPr="00281498" w:rsidRDefault="00397A58" w:rsidP="004C0F4F">
      <w:pPr>
        <w:spacing w:after="100"/>
        <w:rPr>
          <w:b/>
          <w:lang w:eastAsia="zh-CN"/>
        </w:rPr>
      </w:pPr>
    </w:p>
    <w:p w14:paraId="6FEEDE0C" w14:textId="02051A18" w:rsidR="00BA6656" w:rsidRPr="00BA6656" w:rsidRDefault="00966CF6" w:rsidP="004C0F4F">
      <w:pPr>
        <w:pStyle w:val="1"/>
      </w:pPr>
      <w:r>
        <w:t>C</w:t>
      </w:r>
      <w:r w:rsidR="00BA6656" w:rsidRPr="00BA6656">
        <w:t xml:space="preserve">onsiderations </w:t>
      </w:r>
      <w:r>
        <w:t>for TBS restriction</w:t>
      </w:r>
    </w:p>
    <w:p w14:paraId="202F7053" w14:textId="18C6B9B4" w:rsidR="00BA6656" w:rsidRPr="00BA6656" w:rsidRDefault="00966CF6" w:rsidP="004C0F4F">
      <w:pPr>
        <w:pStyle w:val="20"/>
      </w:pPr>
      <w:r>
        <w:t>Further cost reduction</w:t>
      </w:r>
    </w:p>
    <w:p w14:paraId="733E994F" w14:textId="0DAC2BD9" w:rsidR="0098638B" w:rsidRDefault="00966CF6" w:rsidP="004C0F4F">
      <w:pPr>
        <w:rPr>
          <w:lang w:eastAsia="zh-CN"/>
        </w:rPr>
      </w:pPr>
      <w:r>
        <w:rPr>
          <w:lang w:eastAsia="zh-CN"/>
        </w:rPr>
        <w:t>In our view, TBS</w:t>
      </w:r>
      <w:r>
        <w:rPr>
          <w:rFonts w:hint="eastAsia"/>
          <w:lang w:eastAsia="zh-CN"/>
        </w:rPr>
        <w:t xml:space="preserve"> </w:t>
      </w:r>
      <w:r>
        <w:rPr>
          <w:lang w:eastAsia="zh-CN"/>
        </w:rPr>
        <w:t>restriction like those done in LTE Cat-1 has benefi</w:t>
      </w:r>
      <w:r w:rsidR="0098638B">
        <w:rPr>
          <w:lang w:eastAsia="zh-CN"/>
        </w:rPr>
        <w:t>t of further cost reduction, e.g. restricting the maximum number of PRBs for PDSCH/PUSCH, or equivalently restricting TBS in the specification.</w:t>
      </w:r>
    </w:p>
    <w:p w14:paraId="12B13381" w14:textId="3705C40B" w:rsidR="00832FA1" w:rsidRDefault="00966CF6" w:rsidP="004C0F4F">
      <w:pPr>
        <w:rPr>
          <w:lang w:eastAsia="zh-CN"/>
        </w:rPr>
      </w:pPr>
      <w:r>
        <w:rPr>
          <w:lang w:eastAsia="zh-CN"/>
        </w:rPr>
        <w:t xml:space="preserve">With TBS restriction, </w:t>
      </w:r>
      <w:r w:rsidR="00832FA1">
        <w:rPr>
          <w:lang w:eastAsia="zh-CN"/>
        </w:rPr>
        <w:t xml:space="preserve">cost of channel decoding related modules (e.g. </w:t>
      </w:r>
      <w:r w:rsidR="00832FA1" w:rsidRPr="001235BC">
        <w:rPr>
          <w:rFonts w:eastAsia="宋体"/>
          <w:color w:val="000000" w:themeColor="text1"/>
          <w:sz w:val="21"/>
          <w:szCs w:val="21"/>
          <w:lang w:eastAsia="zh-CN"/>
        </w:rPr>
        <w:t>LDPC decoding</w:t>
      </w:r>
      <w:r w:rsidR="00832FA1">
        <w:rPr>
          <w:rFonts w:eastAsia="宋体"/>
          <w:color w:val="000000" w:themeColor="text1"/>
          <w:sz w:val="21"/>
          <w:szCs w:val="21"/>
          <w:lang w:eastAsia="zh-CN"/>
        </w:rPr>
        <w:t>, HARQ buffering</w:t>
      </w:r>
      <w:r w:rsidR="00832FA1">
        <w:rPr>
          <w:lang w:eastAsia="zh-CN"/>
        </w:rPr>
        <w:t xml:space="preserve">) </w:t>
      </w:r>
      <w:r>
        <w:rPr>
          <w:lang w:eastAsia="zh-CN"/>
        </w:rPr>
        <w:t>and</w:t>
      </w:r>
      <w:r w:rsidR="00832FA1">
        <w:rPr>
          <w:lang w:eastAsia="zh-CN"/>
        </w:rPr>
        <w:t xml:space="preserve"> MIMO related modules</w:t>
      </w:r>
      <w:r>
        <w:rPr>
          <w:lang w:eastAsia="zh-CN"/>
        </w:rPr>
        <w:t xml:space="preserve"> </w:t>
      </w:r>
      <w:r w:rsidR="00832FA1">
        <w:rPr>
          <w:lang w:eastAsia="zh-CN"/>
        </w:rPr>
        <w:t xml:space="preserve">(e.g. </w:t>
      </w:r>
      <w:r w:rsidR="00832FA1" w:rsidRPr="001235BC">
        <w:rPr>
          <w:rFonts w:eastAsia="宋体"/>
          <w:color w:val="000000" w:themeColor="text1"/>
          <w:sz w:val="21"/>
          <w:szCs w:val="21"/>
          <w:lang w:eastAsia="zh-CN"/>
        </w:rPr>
        <w:t>Post-FFT data buffering</w:t>
      </w:r>
      <w:r w:rsidR="00832FA1">
        <w:rPr>
          <w:rFonts w:eastAsia="宋体"/>
          <w:color w:val="000000" w:themeColor="text1"/>
          <w:sz w:val="21"/>
          <w:szCs w:val="21"/>
          <w:lang w:eastAsia="zh-CN"/>
        </w:rPr>
        <w:t xml:space="preserve">, </w:t>
      </w:r>
      <w:r w:rsidR="00832FA1" w:rsidRPr="001235BC">
        <w:rPr>
          <w:rFonts w:eastAsia="宋体"/>
          <w:color w:val="000000" w:themeColor="text1"/>
          <w:sz w:val="21"/>
          <w:szCs w:val="21"/>
          <w:lang w:eastAsia="zh-CN"/>
        </w:rPr>
        <w:t>Receiver processing block</w:t>
      </w:r>
      <w:r w:rsidR="00832FA1">
        <w:rPr>
          <w:rFonts w:eastAsia="宋体"/>
          <w:color w:val="000000" w:themeColor="text1"/>
          <w:sz w:val="21"/>
          <w:szCs w:val="21"/>
          <w:lang w:eastAsia="zh-CN"/>
        </w:rPr>
        <w:t>) can be reduced.</w:t>
      </w:r>
    </w:p>
    <w:p w14:paraId="56F4F0A0" w14:textId="02AF84A6" w:rsidR="00BA6656" w:rsidRDefault="00966CF6" w:rsidP="004C0F4F">
      <w:r>
        <w:t>W</w:t>
      </w:r>
      <w:r w:rsidR="00BA6656">
        <w:t xml:space="preserve">e evaluated the cost savings of RedCap UE brought by </w:t>
      </w:r>
      <w:r w:rsidR="00832FA1">
        <w:t>TBS restriction</w:t>
      </w:r>
      <w:r w:rsidR="00832FA1" w:rsidDel="00832FA1">
        <w:t xml:space="preserve"> </w:t>
      </w:r>
      <w:r w:rsidR="00832FA1">
        <w:t>and achi</w:t>
      </w:r>
      <w:r w:rsidR="0072507A">
        <w:t xml:space="preserve">eved the following observations, and </w:t>
      </w:r>
      <w:r w:rsidR="00832FA1">
        <w:t>the detailed evaluation can be found in Appendix based on agreed evaluation methodology</w:t>
      </w:r>
      <w:r w:rsidR="00BA6656">
        <w:t>.</w:t>
      </w:r>
      <w:r w:rsidR="004F5144">
        <w:t xml:space="preserve"> The evaluation results are shown as follows.</w:t>
      </w:r>
    </w:p>
    <w:p w14:paraId="579452AD" w14:textId="2D0C5750" w:rsidR="007B44E9" w:rsidRPr="00BD40FC" w:rsidRDefault="000866D6" w:rsidP="004C0F4F">
      <w:pPr>
        <w:numPr>
          <w:ilvl w:val="0"/>
          <w:numId w:val="29"/>
        </w:numPr>
        <w:adjustRightInd/>
        <w:rPr>
          <w:b/>
        </w:rPr>
      </w:pPr>
      <w:r w:rsidRPr="00BD40FC">
        <w:rPr>
          <w:b/>
        </w:rPr>
        <w:t xml:space="preserve">FR1, </w:t>
      </w:r>
      <w:bookmarkStart w:id="16" w:name="OLE_LINK15"/>
      <w:bookmarkStart w:id="17" w:name="OLE_LINK16"/>
      <w:bookmarkEnd w:id="16"/>
      <w:r w:rsidRPr="00BD40FC">
        <w:rPr>
          <w:rFonts w:eastAsia="宋体"/>
          <w:b/>
          <w:bCs/>
          <w:color w:val="000000" w:themeColor="text1"/>
          <w:sz w:val="21"/>
          <w:szCs w:val="21"/>
          <w:lang w:eastAsia="zh-CN"/>
        </w:rPr>
        <w:t>Channel BW 100MHz</w:t>
      </w:r>
      <w:r w:rsidR="004C0F4F" w:rsidRPr="004C0F4F">
        <w:rPr>
          <w:rFonts w:eastAsia="宋体"/>
          <w:b/>
          <w:bCs/>
          <w:color w:val="000000" w:themeColor="text1"/>
          <w:sz w:val="21"/>
          <w:szCs w:val="21"/>
          <w:lang w:eastAsia="zh-CN"/>
        </w:rPr>
        <w:sym w:font="Wingdings" w:char="F0E0"/>
      </w:r>
      <w:r w:rsidRPr="00BD40FC">
        <w:rPr>
          <w:rFonts w:eastAsia="宋体"/>
          <w:b/>
          <w:bCs/>
          <w:color w:val="000000" w:themeColor="text1"/>
          <w:sz w:val="21"/>
          <w:szCs w:val="21"/>
          <w:lang w:eastAsia="zh-CN"/>
        </w:rPr>
        <w:t>20MHz</w:t>
      </w:r>
      <w:bookmarkEnd w:id="17"/>
    </w:p>
    <w:p w14:paraId="02194B62" w14:textId="6958FE9A" w:rsidR="000866D6" w:rsidRDefault="000866D6" w:rsidP="004C0F4F">
      <w:pPr>
        <w:numPr>
          <w:ilvl w:val="1"/>
          <w:numId w:val="27"/>
        </w:numPr>
        <w:adjustRightInd/>
      </w:pPr>
      <w:r>
        <w:t>Th</w:t>
      </w:r>
      <w:r w:rsidR="00BA6656" w:rsidRPr="00BD40FC">
        <w:t>e maximum number of allocated PRBs</w:t>
      </w:r>
      <w:r>
        <w:t xml:space="preserve"> for PDSCH/PUSCH</w:t>
      </w:r>
      <w:r w:rsidR="00BA6656" w:rsidRPr="00BD40FC">
        <w:t xml:space="preserve"> is reduced from </w:t>
      </w:r>
      <w:r w:rsidR="0013771E" w:rsidRPr="00BD40FC">
        <w:t xml:space="preserve">273 </w:t>
      </w:r>
      <w:r w:rsidR="00BA6656" w:rsidRPr="00BD40FC">
        <w:t xml:space="preserve">PRBs (~100MHz@30kHz in FR1) to </w:t>
      </w:r>
      <w:r w:rsidR="0013771E" w:rsidRPr="00BD40FC">
        <w:t xml:space="preserve">51 </w:t>
      </w:r>
      <w:r w:rsidR="00BA6656" w:rsidRPr="00BD40FC">
        <w:t>PRBs</w:t>
      </w:r>
      <w:r w:rsidR="00042C24" w:rsidRPr="00BD40FC">
        <w:t xml:space="preserve"> </w:t>
      </w:r>
      <w:r w:rsidR="00BA6656" w:rsidRPr="00BD40FC">
        <w:t xml:space="preserve"> (~20MHz@30kHz in FR1) </w:t>
      </w:r>
    </w:p>
    <w:p w14:paraId="0DC0071D" w14:textId="6594534A" w:rsidR="00BA6656" w:rsidRPr="00BD40FC" w:rsidRDefault="000866D6" w:rsidP="004C0F4F">
      <w:pPr>
        <w:numPr>
          <w:ilvl w:val="1"/>
          <w:numId w:val="27"/>
        </w:numPr>
        <w:adjustRightInd/>
      </w:pPr>
      <w:r>
        <w:lastRenderedPageBreak/>
        <w:t>T</w:t>
      </w:r>
      <w:r w:rsidR="00BA6656" w:rsidRPr="00BD40FC">
        <w:t xml:space="preserve">he cost can be reduced by around </w:t>
      </w:r>
      <w:r w:rsidR="00377721" w:rsidRPr="001235BC">
        <w:rPr>
          <w:rFonts w:eastAsia="宋体"/>
          <w:color w:val="000000" w:themeColor="text1"/>
          <w:sz w:val="21"/>
          <w:szCs w:val="21"/>
          <w:lang w:eastAsia="zh-CN"/>
        </w:rPr>
        <w:t>40.56%</w:t>
      </w:r>
      <w:r w:rsidR="00377721">
        <w:rPr>
          <w:rFonts w:eastAsia="宋体"/>
          <w:color w:val="000000" w:themeColor="text1"/>
          <w:sz w:val="21"/>
          <w:szCs w:val="21"/>
          <w:lang w:eastAsia="zh-CN"/>
        </w:rPr>
        <w:t xml:space="preserve"> for TDD, and </w:t>
      </w:r>
      <w:r w:rsidR="00377721" w:rsidRPr="001235BC">
        <w:rPr>
          <w:rFonts w:eastAsia="宋体"/>
          <w:color w:val="000000" w:themeColor="text1"/>
          <w:sz w:val="21"/>
          <w:szCs w:val="21"/>
          <w:lang w:eastAsia="zh-CN"/>
        </w:rPr>
        <w:t>42.96%</w:t>
      </w:r>
      <w:r w:rsidR="00377721">
        <w:rPr>
          <w:rFonts w:eastAsia="宋体"/>
          <w:color w:val="000000" w:themeColor="text1"/>
          <w:sz w:val="21"/>
          <w:szCs w:val="21"/>
          <w:lang w:eastAsia="zh-CN"/>
        </w:rPr>
        <w:t xml:space="preserve"> for FDD</w:t>
      </w:r>
    </w:p>
    <w:p w14:paraId="445B6437" w14:textId="1F220504" w:rsidR="00BA6656" w:rsidRPr="00BD40FC" w:rsidRDefault="000866D6" w:rsidP="004C0F4F">
      <w:pPr>
        <w:numPr>
          <w:ilvl w:val="0"/>
          <w:numId w:val="29"/>
        </w:numPr>
        <w:adjustRightInd/>
        <w:rPr>
          <w:b/>
        </w:rPr>
      </w:pPr>
      <w:r w:rsidRPr="00BD40FC">
        <w:rPr>
          <w:b/>
        </w:rPr>
        <w:t xml:space="preserve">FR1, </w:t>
      </w:r>
      <w:r w:rsidRPr="00BD40FC">
        <w:rPr>
          <w:rFonts w:eastAsia="宋体"/>
          <w:b/>
          <w:bCs/>
          <w:color w:val="000000" w:themeColor="text1"/>
          <w:sz w:val="21"/>
          <w:szCs w:val="21"/>
          <w:lang w:eastAsia="zh-CN"/>
        </w:rPr>
        <w:t xml:space="preserve">{Channel BW </w:t>
      </w:r>
      <w:r w:rsidR="004F5144">
        <w:rPr>
          <w:rFonts w:eastAsia="宋体"/>
          <w:b/>
          <w:bCs/>
          <w:color w:val="000000" w:themeColor="text1"/>
          <w:sz w:val="21"/>
          <w:szCs w:val="21"/>
          <w:lang w:eastAsia="zh-CN"/>
        </w:rPr>
        <w:t xml:space="preserve">reduction </w:t>
      </w:r>
      <w:r w:rsidRPr="00BD40FC">
        <w:rPr>
          <w:rFonts w:eastAsia="宋体"/>
          <w:b/>
          <w:bCs/>
          <w:color w:val="000000" w:themeColor="text1"/>
          <w:sz w:val="21"/>
          <w:szCs w:val="21"/>
          <w:lang w:eastAsia="zh-CN"/>
        </w:rPr>
        <w:t>100MHz</w:t>
      </w:r>
      <w:r w:rsidR="004C0F4F" w:rsidRPr="004C0F4F">
        <w:rPr>
          <w:rFonts w:eastAsia="宋体"/>
          <w:b/>
          <w:bCs/>
          <w:color w:val="000000" w:themeColor="text1"/>
          <w:sz w:val="21"/>
          <w:szCs w:val="21"/>
          <w:lang w:eastAsia="zh-CN"/>
        </w:rPr>
        <w:sym w:font="Wingdings" w:char="F0E0"/>
      </w:r>
      <w:r w:rsidRPr="00BD40FC">
        <w:rPr>
          <w:rFonts w:eastAsia="宋体"/>
          <w:b/>
          <w:bCs/>
          <w:color w:val="000000" w:themeColor="text1"/>
          <w:sz w:val="21"/>
          <w:szCs w:val="21"/>
          <w:lang w:eastAsia="zh-CN"/>
        </w:rPr>
        <w:t>20MHz, TBS restriction}</w:t>
      </w:r>
    </w:p>
    <w:p w14:paraId="0C04F94E" w14:textId="573FC3FF" w:rsidR="000866D6" w:rsidRDefault="007B44E9" w:rsidP="004C0F4F">
      <w:pPr>
        <w:numPr>
          <w:ilvl w:val="1"/>
          <w:numId w:val="27"/>
        </w:numPr>
        <w:adjustRightInd/>
      </w:pPr>
      <w:r>
        <w:t xml:space="preserve">For FR1: </w:t>
      </w:r>
      <w:r w:rsidRPr="00BA6656">
        <w:t xml:space="preserve">When the maximum number of allocated PRBs </w:t>
      </w:r>
      <w:r w:rsidR="000866D6">
        <w:t xml:space="preserve">for PDSCH/PUSCH </w:t>
      </w:r>
      <w:r w:rsidRPr="00BA6656">
        <w:t>is reduced from</w:t>
      </w:r>
      <w:r>
        <w:t xml:space="preserve"> 27</w:t>
      </w:r>
      <w:r w:rsidR="00B427F5">
        <w:t>3</w:t>
      </w:r>
      <w:r>
        <w:t xml:space="preserve"> PRBs (~100MHz@30kHz in FR1</w:t>
      </w:r>
      <w:r w:rsidRPr="00BA6656">
        <w:t>)</w:t>
      </w:r>
      <w:r>
        <w:t xml:space="preserve"> </w:t>
      </w:r>
      <w:r w:rsidRPr="00BD40FC">
        <w:t>to 1</w:t>
      </w:r>
      <w:r w:rsidR="0072507A">
        <w:t>1</w:t>
      </w:r>
      <w:r w:rsidRPr="00BD40FC">
        <w:t xml:space="preserve"> P</w:t>
      </w:r>
      <w:r>
        <w:t>RBs (~5MHz@30kHz in FR1</w:t>
      </w:r>
      <w:r w:rsidRPr="00BA6656">
        <w:t>)</w:t>
      </w:r>
    </w:p>
    <w:p w14:paraId="69AA3ABD" w14:textId="199228D5" w:rsidR="007B44E9" w:rsidRDefault="000866D6" w:rsidP="004C0F4F">
      <w:pPr>
        <w:numPr>
          <w:ilvl w:val="1"/>
          <w:numId w:val="27"/>
        </w:numPr>
        <w:adjustRightInd/>
      </w:pPr>
      <w:r>
        <w:t>T</w:t>
      </w:r>
      <w:r w:rsidR="007B44E9" w:rsidRPr="00BA6656">
        <w:t xml:space="preserve">he cost can be reduced by around </w:t>
      </w:r>
      <w:r w:rsidR="00377721" w:rsidRPr="001235BC">
        <w:rPr>
          <w:rFonts w:eastAsia="宋体"/>
          <w:color w:val="000000" w:themeColor="text1"/>
          <w:sz w:val="21"/>
          <w:szCs w:val="21"/>
          <w:lang w:eastAsia="zh-CN"/>
        </w:rPr>
        <w:t>45.96%</w:t>
      </w:r>
      <w:r w:rsidR="00377721">
        <w:rPr>
          <w:rFonts w:eastAsia="宋体"/>
          <w:color w:val="000000" w:themeColor="text1"/>
          <w:sz w:val="21"/>
          <w:szCs w:val="21"/>
          <w:lang w:eastAsia="zh-CN"/>
        </w:rPr>
        <w:t xml:space="preserve"> for TDD, and </w:t>
      </w:r>
      <w:r w:rsidR="00377721" w:rsidRPr="001235BC">
        <w:rPr>
          <w:rFonts w:eastAsia="宋体"/>
          <w:color w:val="000000" w:themeColor="text1"/>
          <w:sz w:val="21"/>
          <w:szCs w:val="21"/>
          <w:lang w:eastAsia="zh-CN"/>
        </w:rPr>
        <w:t>48.63%</w:t>
      </w:r>
      <w:r w:rsidR="00377721">
        <w:rPr>
          <w:rFonts w:eastAsia="宋体"/>
          <w:color w:val="000000" w:themeColor="text1"/>
          <w:sz w:val="21"/>
          <w:szCs w:val="21"/>
          <w:lang w:eastAsia="zh-CN"/>
        </w:rPr>
        <w:t xml:space="preserve"> for FDD</w:t>
      </w:r>
    </w:p>
    <w:p w14:paraId="2B1BD776" w14:textId="36011F1D" w:rsidR="000866D6" w:rsidRPr="001235BC" w:rsidRDefault="00377721" w:rsidP="004C0F4F">
      <w:pPr>
        <w:numPr>
          <w:ilvl w:val="0"/>
          <w:numId w:val="29"/>
        </w:numPr>
        <w:adjustRightInd/>
      </w:pPr>
      <w:r>
        <w:rPr>
          <w:rFonts w:eastAsia="宋体"/>
          <w:b/>
          <w:bCs/>
          <w:color w:val="000000" w:themeColor="text1"/>
          <w:sz w:val="21"/>
          <w:szCs w:val="21"/>
          <w:lang w:eastAsia="zh-CN"/>
        </w:rPr>
        <w:t xml:space="preserve">FR2, </w:t>
      </w:r>
      <w:r w:rsidR="000866D6">
        <w:rPr>
          <w:rFonts w:eastAsia="宋体"/>
          <w:b/>
          <w:bCs/>
          <w:color w:val="000000" w:themeColor="text1"/>
          <w:sz w:val="21"/>
          <w:szCs w:val="21"/>
          <w:lang w:eastAsia="zh-CN"/>
        </w:rPr>
        <w:t xml:space="preserve">Channel </w:t>
      </w:r>
      <w:r w:rsidR="000866D6" w:rsidRPr="001235BC">
        <w:rPr>
          <w:rFonts w:eastAsia="宋体"/>
          <w:b/>
          <w:bCs/>
          <w:color w:val="000000" w:themeColor="text1"/>
          <w:sz w:val="21"/>
          <w:szCs w:val="21"/>
          <w:lang w:eastAsia="zh-CN"/>
        </w:rPr>
        <w:t>BW</w:t>
      </w:r>
      <w:r w:rsidR="000866D6">
        <w:rPr>
          <w:rFonts w:eastAsia="宋体"/>
          <w:b/>
          <w:bCs/>
          <w:color w:val="000000" w:themeColor="text1"/>
          <w:sz w:val="21"/>
          <w:szCs w:val="21"/>
          <w:lang w:eastAsia="zh-CN"/>
        </w:rPr>
        <w:t xml:space="preserve"> </w:t>
      </w:r>
      <w:r w:rsidR="004F5144">
        <w:rPr>
          <w:rFonts w:eastAsia="宋体"/>
          <w:b/>
          <w:bCs/>
          <w:color w:val="000000" w:themeColor="text1"/>
          <w:sz w:val="21"/>
          <w:szCs w:val="21"/>
          <w:lang w:eastAsia="zh-CN"/>
        </w:rPr>
        <w:t>reduction 2</w:t>
      </w:r>
      <w:r w:rsidR="000866D6" w:rsidRPr="001235BC">
        <w:rPr>
          <w:rFonts w:eastAsia="宋体"/>
          <w:b/>
          <w:bCs/>
          <w:color w:val="000000" w:themeColor="text1"/>
          <w:sz w:val="21"/>
          <w:szCs w:val="21"/>
          <w:lang w:eastAsia="zh-CN"/>
        </w:rPr>
        <w:t>00MHz</w:t>
      </w:r>
      <w:r w:rsidR="004C0F4F" w:rsidRPr="004C0F4F">
        <w:rPr>
          <w:rFonts w:eastAsia="宋体"/>
          <w:b/>
          <w:bCs/>
          <w:color w:val="000000" w:themeColor="text1"/>
          <w:sz w:val="21"/>
          <w:szCs w:val="21"/>
          <w:lang w:eastAsia="zh-CN"/>
        </w:rPr>
        <w:sym w:font="Wingdings" w:char="F0E0"/>
      </w:r>
      <w:r w:rsidR="004F5144">
        <w:rPr>
          <w:rFonts w:eastAsia="宋体"/>
          <w:b/>
          <w:bCs/>
          <w:color w:val="000000" w:themeColor="text1"/>
          <w:sz w:val="21"/>
          <w:szCs w:val="21"/>
          <w:lang w:eastAsia="zh-CN"/>
        </w:rPr>
        <w:t>10</w:t>
      </w:r>
      <w:r w:rsidR="000866D6" w:rsidRPr="001235BC">
        <w:rPr>
          <w:rFonts w:eastAsia="宋体"/>
          <w:b/>
          <w:bCs/>
          <w:color w:val="000000" w:themeColor="text1"/>
          <w:sz w:val="21"/>
          <w:szCs w:val="21"/>
          <w:lang w:eastAsia="zh-CN"/>
        </w:rPr>
        <w:t>0MHz</w:t>
      </w:r>
    </w:p>
    <w:p w14:paraId="2218E970" w14:textId="097DFC25" w:rsidR="00377721" w:rsidRDefault="000866D6" w:rsidP="004C0F4F">
      <w:pPr>
        <w:numPr>
          <w:ilvl w:val="1"/>
          <w:numId w:val="27"/>
        </w:numPr>
        <w:adjustRightInd/>
      </w:pPr>
      <w:r w:rsidRPr="001235BC">
        <w:t>When the maximum number of allocated PRBs is reduced from 270 PRBs (~200MHz@60kHz in FR2) to 135 PRBs (~100MHz@60kHz in FR2)</w:t>
      </w:r>
    </w:p>
    <w:p w14:paraId="47DBE3EA" w14:textId="5D003834" w:rsidR="000866D6" w:rsidRPr="001235BC" w:rsidRDefault="00377721" w:rsidP="004C0F4F">
      <w:pPr>
        <w:numPr>
          <w:ilvl w:val="1"/>
          <w:numId w:val="27"/>
        </w:numPr>
        <w:adjustRightInd/>
      </w:pPr>
      <w:r>
        <w:t>T</w:t>
      </w:r>
      <w:r w:rsidR="000866D6" w:rsidRPr="001235BC">
        <w:t xml:space="preserve">he cost can be reduced by around </w:t>
      </w:r>
      <w:r w:rsidRPr="001235BC">
        <w:rPr>
          <w:rFonts w:eastAsia="宋体"/>
          <w:color w:val="000000" w:themeColor="text1"/>
          <w:sz w:val="21"/>
          <w:szCs w:val="21"/>
          <w:lang w:eastAsia="zh-CN"/>
        </w:rPr>
        <w:t>23.25%</w:t>
      </w:r>
    </w:p>
    <w:p w14:paraId="59C37148" w14:textId="5620DCDC" w:rsidR="000866D6" w:rsidRDefault="00377721" w:rsidP="004C0F4F">
      <w:pPr>
        <w:numPr>
          <w:ilvl w:val="0"/>
          <w:numId w:val="29"/>
        </w:numPr>
        <w:adjustRightInd/>
      </w:pPr>
      <w:r>
        <w:rPr>
          <w:rFonts w:eastAsia="宋体"/>
          <w:b/>
          <w:bCs/>
          <w:color w:val="000000" w:themeColor="text1"/>
          <w:sz w:val="21"/>
          <w:szCs w:val="21"/>
          <w:lang w:eastAsia="zh-CN"/>
        </w:rPr>
        <w:t xml:space="preserve">FR2, </w:t>
      </w:r>
      <w:r w:rsidR="000866D6">
        <w:rPr>
          <w:rFonts w:eastAsia="宋体"/>
          <w:b/>
          <w:bCs/>
          <w:color w:val="000000" w:themeColor="text1"/>
          <w:sz w:val="21"/>
          <w:szCs w:val="21"/>
          <w:lang w:eastAsia="zh-CN"/>
        </w:rPr>
        <w:t xml:space="preserve">{Channel </w:t>
      </w:r>
      <w:r w:rsidR="000866D6" w:rsidRPr="001235BC">
        <w:rPr>
          <w:rFonts w:eastAsia="宋体"/>
          <w:b/>
          <w:bCs/>
          <w:color w:val="000000" w:themeColor="text1"/>
          <w:sz w:val="21"/>
          <w:szCs w:val="21"/>
          <w:lang w:eastAsia="zh-CN"/>
        </w:rPr>
        <w:t>BW</w:t>
      </w:r>
      <w:r w:rsidR="000866D6">
        <w:rPr>
          <w:rFonts w:eastAsia="宋体"/>
          <w:b/>
          <w:bCs/>
          <w:color w:val="000000" w:themeColor="text1"/>
          <w:sz w:val="21"/>
          <w:szCs w:val="21"/>
          <w:lang w:eastAsia="zh-CN"/>
        </w:rPr>
        <w:t xml:space="preserve"> </w:t>
      </w:r>
      <w:r w:rsidR="004F5144">
        <w:rPr>
          <w:rFonts w:eastAsia="宋体"/>
          <w:b/>
          <w:bCs/>
          <w:color w:val="000000" w:themeColor="text1"/>
          <w:sz w:val="21"/>
          <w:szCs w:val="21"/>
          <w:lang w:eastAsia="zh-CN"/>
        </w:rPr>
        <w:t>reduction 2</w:t>
      </w:r>
      <w:r w:rsidR="000866D6" w:rsidRPr="001235BC">
        <w:rPr>
          <w:rFonts w:eastAsia="宋体"/>
          <w:b/>
          <w:bCs/>
          <w:color w:val="000000" w:themeColor="text1"/>
          <w:sz w:val="21"/>
          <w:szCs w:val="21"/>
          <w:lang w:eastAsia="zh-CN"/>
        </w:rPr>
        <w:t>00MHz</w:t>
      </w:r>
      <w:r w:rsidR="004C0F4F" w:rsidRPr="004C0F4F">
        <w:rPr>
          <w:rFonts w:eastAsia="宋体"/>
          <w:b/>
          <w:bCs/>
          <w:color w:val="000000" w:themeColor="text1"/>
          <w:sz w:val="21"/>
          <w:szCs w:val="21"/>
          <w:lang w:eastAsia="zh-CN"/>
        </w:rPr>
        <w:sym w:font="Wingdings" w:char="F0E0"/>
      </w:r>
      <w:r w:rsidR="004F5144">
        <w:rPr>
          <w:rFonts w:eastAsia="宋体"/>
          <w:b/>
          <w:bCs/>
          <w:color w:val="000000" w:themeColor="text1"/>
          <w:sz w:val="21"/>
          <w:szCs w:val="21"/>
          <w:lang w:eastAsia="zh-CN"/>
        </w:rPr>
        <w:t>10</w:t>
      </w:r>
      <w:r w:rsidR="000866D6" w:rsidRPr="001235BC">
        <w:rPr>
          <w:rFonts w:eastAsia="宋体"/>
          <w:b/>
          <w:bCs/>
          <w:color w:val="000000" w:themeColor="text1"/>
          <w:sz w:val="21"/>
          <w:szCs w:val="21"/>
          <w:lang w:eastAsia="zh-CN"/>
        </w:rPr>
        <w:t>0MHz</w:t>
      </w:r>
      <w:r w:rsidR="000866D6">
        <w:rPr>
          <w:rFonts w:eastAsia="宋体"/>
          <w:b/>
          <w:bCs/>
          <w:color w:val="000000" w:themeColor="text1"/>
          <w:sz w:val="21"/>
          <w:szCs w:val="21"/>
          <w:lang w:eastAsia="zh-CN"/>
        </w:rPr>
        <w:t xml:space="preserve">, </w:t>
      </w:r>
      <w:r w:rsidR="000866D6" w:rsidRPr="001235BC">
        <w:rPr>
          <w:rFonts w:eastAsia="宋体"/>
          <w:b/>
          <w:bCs/>
          <w:color w:val="000000" w:themeColor="text1"/>
          <w:sz w:val="21"/>
          <w:szCs w:val="21"/>
          <w:lang w:eastAsia="zh-CN"/>
        </w:rPr>
        <w:t>TBS restriction</w:t>
      </w:r>
      <w:r w:rsidR="000866D6">
        <w:rPr>
          <w:rFonts w:eastAsia="宋体"/>
          <w:b/>
          <w:bCs/>
          <w:color w:val="000000" w:themeColor="text1"/>
          <w:sz w:val="21"/>
          <w:szCs w:val="21"/>
          <w:lang w:eastAsia="zh-CN"/>
        </w:rPr>
        <w:t>}</w:t>
      </w:r>
    </w:p>
    <w:p w14:paraId="78FB7E6C" w14:textId="77777777" w:rsidR="004F5144" w:rsidRDefault="000866D6" w:rsidP="004C0F4F">
      <w:pPr>
        <w:numPr>
          <w:ilvl w:val="1"/>
          <w:numId w:val="27"/>
        </w:numPr>
        <w:adjustRightInd/>
      </w:pPr>
      <w:r w:rsidRPr="00BA6656">
        <w:t>When the maximum number of allocated PRBs is reduced from 27</w:t>
      </w:r>
      <w:r>
        <w:t>0</w:t>
      </w:r>
      <w:r w:rsidRPr="00BA6656">
        <w:t xml:space="preserve"> PRBs (~200MHz@60kHz in FR2) to </w:t>
      </w:r>
      <w:r>
        <w:t>65</w:t>
      </w:r>
      <w:r w:rsidRPr="00BA6656">
        <w:t xml:space="preserve"> PRBs (~50MHz@60kHz in FR2</w:t>
      </w:r>
      <w:r w:rsidR="004F5144">
        <w:t>)</w:t>
      </w:r>
    </w:p>
    <w:p w14:paraId="0A09CABC" w14:textId="176B1929" w:rsidR="000866D6" w:rsidRDefault="004F5144" w:rsidP="004C0F4F">
      <w:pPr>
        <w:numPr>
          <w:ilvl w:val="1"/>
          <w:numId w:val="27"/>
        </w:numPr>
        <w:adjustRightInd/>
      </w:pPr>
      <w:r>
        <w:t>T</w:t>
      </w:r>
      <w:r w:rsidR="000866D6" w:rsidRPr="00BA6656">
        <w:t xml:space="preserve">he cost can be reduced by around </w:t>
      </w:r>
      <w:r w:rsidR="00377721" w:rsidRPr="001235BC">
        <w:rPr>
          <w:rFonts w:eastAsia="宋体"/>
          <w:color w:val="000000" w:themeColor="text1"/>
          <w:sz w:val="21"/>
          <w:szCs w:val="21"/>
          <w:lang w:eastAsia="zh-CN"/>
        </w:rPr>
        <w:t>31.00%</w:t>
      </w:r>
    </w:p>
    <w:p w14:paraId="6EF1F96B" w14:textId="467C5582" w:rsidR="0098638B" w:rsidRDefault="0098638B" w:rsidP="004C0F4F">
      <w:pPr>
        <w:rPr>
          <w:lang w:eastAsia="zh-CN"/>
        </w:rPr>
      </w:pPr>
      <w:r>
        <w:t>Note 1:</w:t>
      </w:r>
      <w:r w:rsidR="004F5144">
        <w:t xml:space="preserve"> In the evaluation,</w:t>
      </w:r>
      <w:r>
        <w:t xml:space="preserve"> </w:t>
      </w:r>
      <w:r>
        <w:rPr>
          <w:lang w:eastAsia="zh-CN"/>
        </w:rPr>
        <w:t xml:space="preserve">channel decoding related modules (e.g. </w:t>
      </w:r>
      <w:r w:rsidRPr="001235BC">
        <w:rPr>
          <w:rFonts w:eastAsia="宋体"/>
          <w:color w:val="000000" w:themeColor="text1"/>
          <w:sz w:val="21"/>
          <w:szCs w:val="21"/>
          <w:lang w:eastAsia="zh-CN"/>
        </w:rPr>
        <w:t>LDPC decoding</w:t>
      </w:r>
      <w:r>
        <w:rPr>
          <w:rFonts w:eastAsia="宋体"/>
          <w:color w:val="000000" w:themeColor="text1"/>
          <w:sz w:val="21"/>
          <w:szCs w:val="21"/>
          <w:lang w:eastAsia="zh-CN"/>
        </w:rPr>
        <w:t>, HARQ buffering</w:t>
      </w:r>
      <w:r>
        <w:rPr>
          <w:lang w:eastAsia="zh-CN"/>
        </w:rPr>
        <w:t xml:space="preserve">) and MIMO related modules (e.g. </w:t>
      </w:r>
      <w:r w:rsidRPr="001235BC">
        <w:rPr>
          <w:rFonts w:eastAsia="宋体"/>
          <w:color w:val="000000" w:themeColor="text1"/>
          <w:sz w:val="21"/>
          <w:szCs w:val="21"/>
          <w:lang w:eastAsia="zh-CN"/>
        </w:rPr>
        <w:t>Post-FFT data buffering</w:t>
      </w:r>
      <w:r>
        <w:rPr>
          <w:rFonts w:eastAsia="宋体"/>
          <w:color w:val="000000" w:themeColor="text1"/>
          <w:sz w:val="21"/>
          <w:szCs w:val="21"/>
          <w:lang w:eastAsia="zh-CN"/>
        </w:rPr>
        <w:t xml:space="preserve">, </w:t>
      </w:r>
      <w:r w:rsidRPr="001235BC">
        <w:rPr>
          <w:rFonts w:eastAsia="宋体"/>
          <w:color w:val="000000" w:themeColor="text1"/>
          <w:sz w:val="21"/>
          <w:szCs w:val="21"/>
          <w:lang w:eastAsia="zh-CN"/>
        </w:rPr>
        <w:t>Receiver processing block</w:t>
      </w:r>
      <w:r>
        <w:rPr>
          <w:rFonts w:eastAsia="宋体"/>
          <w:color w:val="000000" w:themeColor="text1"/>
          <w:sz w:val="21"/>
          <w:szCs w:val="21"/>
          <w:lang w:eastAsia="zh-CN"/>
        </w:rPr>
        <w:t>)</w:t>
      </w:r>
      <w:r w:rsidR="004F5144">
        <w:rPr>
          <w:rFonts w:eastAsia="宋体"/>
          <w:color w:val="000000" w:themeColor="text1"/>
          <w:sz w:val="21"/>
          <w:szCs w:val="21"/>
          <w:lang w:eastAsia="zh-CN"/>
        </w:rPr>
        <w:t xml:space="preserve"> all have cost reduction </w:t>
      </w:r>
      <w:r>
        <w:rPr>
          <w:rFonts w:eastAsia="宋体"/>
          <w:color w:val="000000" w:themeColor="text1"/>
          <w:sz w:val="21"/>
          <w:szCs w:val="21"/>
          <w:lang w:eastAsia="zh-CN"/>
        </w:rPr>
        <w:t>for combination o</w:t>
      </w:r>
      <w:r w:rsidRPr="001235BC">
        <w:rPr>
          <w:lang w:eastAsia="zh-CN"/>
        </w:rPr>
        <w:t xml:space="preserve">f {Channel BW </w:t>
      </w:r>
      <w:r w:rsidR="004F5144">
        <w:rPr>
          <w:lang w:eastAsia="zh-CN"/>
        </w:rPr>
        <w:t>reduction</w:t>
      </w:r>
      <w:r w:rsidRPr="001235BC">
        <w:rPr>
          <w:lang w:eastAsia="zh-CN"/>
        </w:rPr>
        <w:t>, TBS restriction}.</w:t>
      </w:r>
      <w:r>
        <w:rPr>
          <w:lang w:eastAsia="zh-CN"/>
        </w:rPr>
        <w:t xml:space="preserve"> </w:t>
      </w:r>
    </w:p>
    <w:p w14:paraId="34CA9CAA" w14:textId="4B7E844C" w:rsidR="0098638B" w:rsidRDefault="0098638B" w:rsidP="004C0F4F">
      <w:pPr>
        <w:rPr>
          <w:lang w:eastAsia="zh-CN"/>
        </w:rPr>
      </w:pPr>
      <w:r>
        <w:rPr>
          <w:lang w:eastAsia="zh-CN"/>
        </w:rPr>
        <w:t xml:space="preserve">Note 2: In </w:t>
      </w:r>
      <w:r w:rsidR="004F5144">
        <w:rPr>
          <w:lang w:eastAsia="zh-CN"/>
        </w:rPr>
        <w:t xml:space="preserve">Section 6.2 of </w:t>
      </w:r>
      <w:r>
        <w:rPr>
          <w:lang w:eastAsia="zh-CN"/>
        </w:rPr>
        <w:t>our previous contribution [R1-</w:t>
      </w:r>
      <w:r w:rsidRPr="00377721">
        <w:rPr>
          <w:lang w:eastAsia="zh-CN"/>
        </w:rPr>
        <w:t>2008100</w:t>
      </w:r>
      <w:r>
        <w:rPr>
          <w:lang w:eastAsia="zh-CN"/>
        </w:rPr>
        <w:t xml:space="preserve">] in RAN1#103e, we neglected the cost reduction of MIMO related models for </w:t>
      </w:r>
      <w:r>
        <w:t>TBS restriction, which is too conservative and incorrect</w:t>
      </w:r>
      <w:r>
        <w:rPr>
          <w:lang w:eastAsia="zh-CN"/>
        </w:rPr>
        <w:t>.</w:t>
      </w:r>
    </w:p>
    <w:p w14:paraId="4BBF2496" w14:textId="4D54CA52" w:rsidR="00377721" w:rsidRDefault="00BA6656" w:rsidP="004C0F4F">
      <w:r>
        <w:t xml:space="preserve">From above </w:t>
      </w:r>
      <w:r w:rsidR="004F5144">
        <w:t xml:space="preserve">evaluation </w:t>
      </w:r>
      <w:r>
        <w:t>results, it can be observed that the</w:t>
      </w:r>
      <w:r w:rsidR="007F6DE2">
        <w:t xml:space="preserve"> additional</w:t>
      </w:r>
      <w:r>
        <w:t xml:space="preserve"> </w:t>
      </w:r>
      <w:r w:rsidR="00377721">
        <w:t>cost breakdown</w:t>
      </w:r>
      <w:r>
        <w:t xml:space="preserve"> for the TBS restriction can </w:t>
      </w:r>
      <w:r w:rsidR="00762E61">
        <w:t xml:space="preserve">be </w:t>
      </w:r>
      <w:r>
        <w:t xml:space="preserve">about </w:t>
      </w:r>
      <w:r w:rsidR="00377721">
        <w:t>5</w:t>
      </w:r>
      <w:r>
        <w:t xml:space="preserve">% </w:t>
      </w:r>
      <w:r w:rsidR="00377721">
        <w:t>for FR1 TDD, 6% for FR1 FDD and 8% for FR2</w:t>
      </w:r>
      <w:r>
        <w:t xml:space="preserve">. </w:t>
      </w:r>
    </w:p>
    <w:p w14:paraId="38362D12" w14:textId="04D54B7C" w:rsidR="0098638B" w:rsidRPr="00BD40FC" w:rsidRDefault="0098638B" w:rsidP="004C0F4F">
      <w:pPr>
        <w:rPr>
          <w:b/>
          <w:i/>
          <w:lang w:eastAsia="zh-CN"/>
        </w:rPr>
      </w:pPr>
      <w:r w:rsidRPr="00BD40FC">
        <w:rPr>
          <w:rFonts w:hint="eastAsia"/>
          <w:b/>
          <w:i/>
          <w:lang w:eastAsia="zh-CN"/>
        </w:rPr>
        <w:t>O</w:t>
      </w:r>
      <w:r w:rsidRPr="00BD40FC">
        <w:rPr>
          <w:b/>
          <w:i/>
          <w:lang w:eastAsia="zh-CN"/>
        </w:rPr>
        <w:t xml:space="preserve">bservation 1: </w:t>
      </w:r>
      <w:r w:rsidRPr="00BD40FC">
        <w:rPr>
          <w:b/>
          <w:i/>
        </w:rPr>
        <w:t>It can be observed that the</w:t>
      </w:r>
      <w:r w:rsidR="007F6DE2">
        <w:rPr>
          <w:b/>
          <w:i/>
        </w:rPr>
        <w:t xml:space="preserve"> additional</w:t>
      </w:r>
      <w:r w:rsidRPr="00BD40FC">
        <w:rPr>
          <w:b/>
          <w:i/>
        </w:rPr>
        <w:t xml:space="preserve"> cost breakdown for the TBS restriction can </w:t>
      </w:r>
      <w:r w:rsidR="00762E61">
        <w:rPr>
          <w:b/>
          <w:i/>
        </w:rPr>
        <w:t xml:space="preserve">be </w:t>
      </w:r>
      <w:r w:rsidRPr="00BD40FC">
        <w:rPr>
          <w:b/>
          <w:i/>
        </w:rPr>
        <w:t>about 5% for FR1 TDD, 6% for FR1 FDD and 8% for FR2.</w:t>
      </w:r>
    </w:p>
    <w:p w14:paraId="5F667C7C" w14:textId="77777777" w:rsidR="0098638B" w:rsidRDefault="0098638B" w:rsidP="004C0F4F"/>
    <w:p w14:paraId="2ADFEBD3" w14:textId="05946204" w:rsidR="0098638B" w:rsidRPr="00BA6656" w:rsidRDefault="0098638B" w:rsidP="004C0F4F">
      <w:pPr>
        <w:pStyle w:val="20"/>
      </w:pPr>
      <w:r>
        <w:t>System benefit</w:t>
      </w:r>
    </w:p>
    <w:p w14:paraId="708B4B98" w14:textId="25797AA4" w:rsidR="0098638B" w:rsidRDefault="0098638B" w:rsidP="004C0F4F">
      <w:pPr>
        <w:rPr>
          <w:lang w:eastAsia="zh-CN"/>
        </w:rPr>
      </w:pPr>
      <w:r>
        <w:rPr>
          <w:rFonts w:hint="eastAsia"/>
          <w:lang w:eastAsia="zh-CN"/>
        </w:rPr>
        <w:t>I</w:t>
      </w:r>
      <w:r>
        <w:rPr>
          <w:lang w:eastAsia="zh-CN"/>
        </w:rPr>
        <w:t>n RAN#90e discussion, from perspective of network spectrum efficiency, if RedCap UEs occupy too larger bandwidth, the network spectrum efficiency would be degraded for optional full-buffer traffic, since RedCap UE is lack of antenna multiplexing or diversity gain.</w:t>
      </w:r>
      <w:r w:rsidR="00CC0196">
        <w:rPr>
          <w:lang w:eastAsia="zh-CN"/>
        </w:rPr>
        <w:t xml:space="preserve"> Some companies supported to restrict the maximum number of PRBs for RedCap UE to mitigate the loss of network spectrum efficie</w:t>
      </w:r>
      <w:r w:rsidR="00BD40FC">
        <w:rPr>
          <w:lang w:eastAsia="zh-CN"/>
        </w:rPr>
        <w:t>ncy. We share the similar view</w:t>
      </w:r>
      <w:r w:rsidR="00CC0196">
        <w:rPr>
          <w:lang w:eastAsia="zh-CN"/>
        </w:rPr>
        <w:t>.</w:t>
      </w:r>
    </w:p>
    <w:p w14:paraId="3FAED2E7" w14:textId="30DDBEC3" w:rsidR="00BD40FC" w:rsidRDefault="00BD40FC" w:rsidP="004C0F4F">
      <w:pPr>
        <w:rPr>
          <w:lang w:eastAsia="zh-CN"/>
        </w:rPr>
      </w:pPr>
    </w:p>
    <w:p w14:paraId="0ABB5C92" w14:textId="493081B0" w:rsidR="00BD40FC" w:rsidRPr="00BA6656" w:rsidRDefault="00BD40FC" w:rsidP="004C0F4F">
      <w:pPr>
        <w:pStyle w:val="20"/>
      </w:pPr>
      <w:r>
        <w:t>Impact to initial access</w:t>
      </w:r>
    </w:p>
    <w:p w14:paraId="50D95A77" w14:textId="69911FD4" w:rsidR="00BD40FC" w:rsidRDefault="00BD40FC" w:rsidP="004C0F4F">
      <w:pPr>
        <w:rPr>
          <w:lang w:eastAsia="zh-CN"/>
        </w:rPr>
      </w:pPr>
      <w:r>
        <w:rPr>
          <w:lang w:eastAsia="zh-CN"/>
        </w:rPr>
        <w:t>If the TBS is restricted, the initial access procedure should not be impacted.</w:t>
      </w:r>
      <w:r w:rsidR="0072507A">
        <w:rPr>
          <w:color w:val="000000"/>
        </w:rPr>
        <w:t xml:space="preserve"> For </w:t>
      </w:r>
      <w:r w:rsidR="004F5144">
        <w:rPr>
          <w:color w:val="000000"/>
        </w:rPr>
        <w:t xml:space="preserve">SI, </w:t>
      </w:r>
      <w:r w:rsidR="0072507A">
        <w:rPr>
          <w:color w:val="000000"/>
        </w:rPr>
        <w:t xml:space="preserve">paging message and Msg 1/2, it can be ruled that gNB should not send TB with larger than </w:t>
      </w:r>
      <w:r w:rsidR="004F5144">
        <w:rPr>
          <w:color w:val="000000"/>
        </w:rPr>
        <w:t xml:space="preserve">a defined </w:t>
      </w:r>
      <w:r w:rsidR="00412507">
        <w:rPr>
          <w:color w:val="000000"/>
        </w:rPr>
        <w:t>value;</w:t>
      </w:r>
      <w:r w:rsidR="0072507A">
        <w:rPr>
          <w:color w:val="000000"/>
        </w:rPr>
        <w:t xml:space="preserve"> otherwise, the cell is considered as barring for RedCap UE. Therefore, there could be marginal specification impact to initial access.</w:t>
      </w:r>
      <w:r w:rsidR="0072507A" w:rsidRPr="0072507A">
        <w:rPr>
          <w:color w:val="000000"/>
        </w:rPr>
        <w:t xml:space="preserve"> </w:t>
      </w:r>
      <w:r w:rsidR="0072507A">
        <w:rPr>
          <w:color w:val="000000"/>
        </w:rPr>
        <w:t>Furthermore, after Msg 3, gNB can realize the existence of a RedCap UE and implicitly send TB with limited size, which has no specification impact thereafter.</w:t>
      </w:r>
      <w:r w:rsidR="00412507">
        <w:rPr>
          <w:color w:val="000000"/>
        </w:rPr>
        <w:t xml:space="preserve"> Anyway, we do not see the larger specification impact than that done to LTE Cat-1.</w:t>
      </w:r>
    </w:p>
    <w:p w14:paraId="2E4143DC" w14:textId="64EC1B1F" w:rsidR="00BD40FC" w:rsidRDefault="0098638B" w:rsidP="004C0F4F">
      <w:r>
        <w:t>Therefore</w:t>
      </w:r>
      <w:r w:rsidR="00BA6656">
        <w:t xml:space="preserve">, we suggest considering the </w:t>
      </w:r>
      <w:r>
        <w:t>TBS restriction</w:t>
      </w:r>
      <w:r w:rsidR="00BA6656">
        <w:t>.</w:t>
      </w:r>
    </w:p>
    <w:p w14:paraId="64B1FEBE" w14:textId="5F8EB57A" w:rsidR="00BA6656" w:rsidRDefault="00BA6656" w:rsidP="004C0F4F">
      <w:pPr>
        <w:spacing w:after="100"/>
      </w:pPr>
      <w:r>
        <w:rPr>
          <w:b/>
          <w:bCs/>
          <w:i/>
          <w:iCs/>
        </w:rPr>
        <w:t xml:space="preserve">Proposal </w:t>
      </w:r>
      <w:r w:rsidR="00BD40FC">
        <w:rPr>
          <w:b/>
          <w:bCs/>
          <w:i/>
          <w:iCs/>
        </w:rPr>
        <w:t>7</w:t>
      </w:r>
      <w:r>
        <w:rPr>
          <w:b/>
          <w:bCs/>
          <w:i/>
          <w:iCs/>
        </w:rPr>
        <w:t xml:space="preserve">: </w:t>
      </w:r>
      <w:r w:rsidR="00CC0196">
        <w:rPr>
          <w:b/>
          <w:bCs/>
          <w:i/>
          <w:iCs/>
        </w:rPr>
        <w:t>The</w:t>
      </w:r>
      <w:r>
        <w:rPr>
          <w:b/>
          <w:bCs/>
          <w:i/>
          <w:iCs/>
        </w:rPr>
        <w:t xml:space="preserve"> TBS restriction should be considered</w:t>
      </w:r>
      <w:r w:rsidR="00CC0196">
        <w:rPr>
          <w:b/>
          <w:bCs/>
          <w:i/>
          <w:iCs/>
        </w:rPr>
        <w:t xml:space="preserve"> for RedCap UE</w:t>
      </w:r>
      <w:r>
        <w:rPr>
          <w:b/>
          <w:bCs/>
          <w:i/>
          <w:iCs/>
        </w:rPr>
        <w:t>.</w:t>
      </w:r>
    </w:p>
    <w:p w14:paraId="1BAAE107" w14:textId="77777777" w:rsidR="00BA6656" w:rsidRPr="00BD40FC" w:rsidRDefault="00BA6656" w:rsidP="004C0F4F">
      <w:pPr>
        <w:spacing w:after="100"/>
        <w:rPr>
          <w:b/>
          <w:lang w:eastAsia="zh-CN"/>
        </w:rPr>
      </w:pPr>
    </w:p>
    <w:p w14:paraId="1B27FFF9" w14:textId="77777777" w:rsidR="005A5409" w:rsidRDefault="005A5409" w:rsidP="004C0F4F">
      <w:pPr>
        <w:pStyle w:val="1"/>
        <w:spacing w:after="100"/>
        <w:rPr>
          <w:lang w:eastAsia="zh-CN"/>
        </w:rPr>
      </w:pPr>
      <w:bookmarkStart w:id="18" w:name="_Ref494215420"/>
      <w:bookmarkStart w:id="19" w:name="_Ref502921678"/>
      <w:bookmarkStart w:id="20" w:name="_Ref502921460"/>
      <w:r>
        <w:rPr>
          <w:lang w:eastAsia="zh-CN"/>
        </w:rPr>
        <w:t>Conclusion</w:t>
      </w:r>
    </w:p>
    <w:p w14:paraId="0232BE4D" w14:textId="0A337D1C" w:rsidR="005A5409" w:rsidRDefault="005A5409" w:rsidP="004C0F4F">
      <w:pPr>
        <w:spacing w:after="100"/>
        <w:rPr>
          <w:lang w:eastAsia="zh-CN"/>
        </w:rPr>
      </w:pPr>
      <w:r>
        <w:rPr>
          <w:lang w:eastAsia="zh-CN"/>
        </w:rPr>
        <w:t xml:space="preserve">Based </w:t>
      </w:r>
      <w:r>
        <w:rPr>
          <w:kern w:val="2"/>
          <w:lang w:eastAsia="zh-CN"/>
        </w:rPr>
        <w:t>on the analyses and discussions</w:t>
      </w:r>
      <w:r w:rsidRPr="00622D3B">
        <w:rPr>
          <w:kern w:val="2"/>
          <w:lang w:eastAsia="zh-CN"/>
        </w:rPr>
        <w:t xml:space="preserve">, </w:t>
      </w:r>
      <w:r>
        <w:rPr>
          <w:kern w:val="2"/>
          <w:lang w:eastAsia="zh-CN"/>
        </w:rPr>
        <w:t>we have t</w:t>
      </w:r>
      <w:r>
        <w:rPr>
          <w:lang w:eastAsia="zh-CN"/>
        </w:rPr>
        <w:t>he following</w:t>
      </w:r>
      <w:r w:rsidR="007F6DE2">
        <w:rPr>
          <w:lang w:eastAsia="zh-CN"/>
        </w:rPr>
        <w:t xml:space="preserve"> observation and</w:t>
      </w:r>
      <w:r w:rsidR="002517C0">
        <w:rPr>
          <w:lang w:eastAsia="zh-CN"/>
        </w:rPr>
        <w:t xml:space="preserve"> </w:t>
      </w:r>
      <w:r>
        <w:rPr>
          <w:lang w:eastAsia="zh-CN"/>
        </w:rPr>
        <w:t>proposals:</w:t>
      </w:r>
    </w:p>
    <w:p w14:paraId="738D987D" w14:textId="77777777" w:rsidR="00A376EC" w:rsidRPr="002C09F4" w:rsidRDefault="00A376EC" w:rsidP="004C0F4F">
      <w:pPr>
        <w:rPr>
          <w:b/>
          <w:i/>
          <w:lang w:eastAsia="zh-CN"/>
        </w:rPr>
      </w:pPr>
      <w:r w:rsidRPr="002C09F4">
        <w:rPr>
          <w:rFonts w:hint="eastAsia"/>
          <w:b/>
          <w:i/>
          <w:lang w:eastAsia="zh-CN"/>
        </w:rPr>
        <w:t xml:space="preserve">Proposal </w:t>
      </w:r>
      <w:r>
        <w:rPr>
          <w:b/>
          <w:i/>
          <w:lang w:eastAsia="zh-CN"/>
        </w:rPr>
        <w:t>1</w:t>
      </w:r>
      <w:r w:rsidRPr="002C09F4">
        <w:rPr>
          <w:rFonts w:hint="eastAsia"/>
          <w:b/>
          <w:i/>
          <w:lang w:eastAsia="zh-CN"/>
        </w:rPr>
        <w:t xml:space="preserve">: </w:t>
      </w:r>
      <w:r w:rsidRPr="002C09F4">
        <w:rPr>
          <w:b/>
          <w:i/>
          <w:lang w:eastAsia="zh-CN"/>
        </w:rPr>
        <w:t>Consider supporting at least one of following schemes:</w:t>
      </w:r>
    </w:p>
    <w:p w14:paraId="1A1FE4EE" w14:textId="77777777" w:rsidR="00A376EC" w:rsidRPr="002C09F4" w:rsidRDefault="00A376EC" w:rsidP="004C0F4F">
      <w:pPr>
        <w:pStyle w:val="af2"/>
        <w:numPr>
          <w:ilvl w:val="0"/>
          <w:numId w:val="23"/>
        </w:numPr>
        <w:ind w:firstLineChars="0"/>
        <w:rPr>
          <w:b/>
          <w:i/>
          <w:lang w:eastAsia="zh-CN"/>
        </w:rPr>
      </w:pPr>
      <w:r w:rsidRPr="00BF55CC">
        <w:rPr>
          <w:b/>
          <w:i/>
          <w:lang w:eastAsia="zh-CN"/>
        </w:rPr>
        <w:lastRenderedPageBreak/>
        <w:t>Shared initial BWP between RedCap UE and legacy UE</w:t>
      </w:r>
    </w:p>
    <w:p w14:paraId="549E3921" w14:textId="77777777" w:rsidR="00A376EC" w:rsidRPr="002C09F4" w:rsidRDefault="00A376EC" w:rsidP="004C0F4F">
      <w:pPr>
        <w:pStyle w:val="af2"/>
        <w:numPr>
          <w:ilvl w:val="0"/>
          <w:numId w:val="23"/>
        </w:numPr>
        <w:ind w:firstLineChars="0"/>
        <w:rPr>
          <w:b/>
          <w:i/>
          <w:lang w:eastAsia="zh-CN"/>
        </w:rPr>
      </w:pPr>
      <w:r>
        <w:rPr>
          <w:rFonts w:hint="eastAsia"/>
          <w:b/>
          <w:i/>
          <w:lang w:eastAsia="zh-CN"/>
        </w:rPr>
        <w:t xml:space="preserve">Dedicated initial BWP </w:t>
      </w:r>
      <w:r w:rsidRPr="002C09F4">
        <w:rPr>
          <w:rFonts w:hint="eastAsia"/>
          <w:b/>
          <w:i/>
          <w:lang w:eastAsia="zh-CN"/>
        </w:rPr>
        <w:t>for RedCap UE</w:t>
      </w:r>
    </w:p>
    <w:p w14:paraId="55028971" w14:textId="77777777" w:rsidR="00A376EC" w:rsidRPr="00055AC6" w:rsidRDefault="00A376EC" w:rsidP="004C0F4F">
      <w:pPr>
        <w:rPr>
          <w:b/>
          <w:i/>
          <w:lang w:eastAsia="zh-CN"/>
        </w:rPr>
      </w:pPr>
      <w:r w:rsidRPr="00055AC6">
        <w:rPr>
          <w:b/>
          <w:i/>
          <w:lang w:eastAsia="zh-CN"/>
        </w:rPr>
        <w:t xml:space="preserve">Proposal </w:t>
      </w:r>
      <w:r>
        <w:rPr>
          <w:b/>
          <w:i/>
          <w:lang w:eastAsia="zh-CN"/>
        </w:rPr>
        <w:t>2</w:t>
      </w:r>
      <w:r w:rsidRPr="00055AC6">
        <w:rPr>
          <w:b/>
          <w:i/>
          <w:lang w:eastAsia="zh-CN"/>
        </w:rPr>
        <w:t>: Consider supporting at least one of following alternatives:</w:t>
      </w:r>
    </w:p>
    <w:p w14:paraId="5D5FA7D0" w14:textId="77777777" w:rsidR="00A376EC" w:rsidRPr="00055AC6" w:rsidRDefault="00A376EC" w:rsidP="004C0F4F">
      <w:pPr>
        <w:pStyle w:val="af2"/>
        <w:numPr>
          <w:ilvl w:val="0"/>
          <w:numId w:val="23"/>
        </w:numPr>
        <w:ind w:firstLineChars="0"/>
        <w:rPr>
          <w:b/>
          <w:i/>
          <w:lang w:eastAsia="zh-CN"/>
        </w:rPr>
      </w:pPr>
      <w:r w:rsidRPr="00055AC6">
        <w:rPr>
          <w:b/>
          <w:i/>
          <w:lang w:eastAsia="zh-CN"/>
        </w:rPr>
        <w:t>New field in SIB1 for RedCap UE</w:t>
      </w:r>
    </w:p>
    <w:p w14:paraId="39B5C8C1" w14:textId="77777777" w:rsidR="00A376EC" w:rsidRPr="00055AC6" w:rsidRDefault="00A376EC" w:rsidP="004C0F4F">
      <w:pPr>
        <w:pStyle w:val="af2"/>
        <w:numPr>
          <w:ilvl w:val="0"/>
          <w:numId w:val="23"/>
        </w:numPr>
        <w:ind w:firstLineChars="0"/>
        <w:rPr>
          <w:b/>
          <w:i/>
          <w:lang w:eastAsia="zh-CN"/>
        </w:rPr>
      </w:pPr>
      <w:r w:rsidRPr="00055AC6">
        <w:rPr>
          <w:b/>
          <w:i/>
          <w:lang w:eastAsia="zh-CN"/>
        </w:rPr>
        <w:t>New SIBx dedicated</w:t>
      </w:r>
      <w:r>
        <w:rPr>
          <w:b/>
          <w:i/>
          <w:lang w:eastAsia="zh-CN"/>
        </w:rPr>
        <w:t xml:space="preserve"> for RedCap UE</w:t>
      </w:r>
    </w:p>
    <w:p w14:paraId="0DE36710" w14:textId="77777777" w:rsidR="00A376EC" w:rsidRPr="0026438C" w:rsidRDefault="00A376EC" w:rsidP="004C0F4F">
      <w:pPr>
        <w:rPr>
          <w:b/>
          <w:i/>
          <w:lang w:eastAsia="zh-CN"/>
        </w:rPr>
      </w:pPr>
      <w:r w:rsidRPr="0026438C">
        <w:rPr>
          <w:b/>
          <w:i/>
          <w:lang w:eastAsia="ja-JP"/>
        </w:rPr>
        <w:t xml:space="preserve">Proposal </w:t>
      </w:r>
      <w:r>
        <w:rPr>
          <w:b/>
          <w:i/>
          <w:lang w:eastAsia="ja-JP"/>
        </w:rPr>
        <w:t>3</w:t>
      </w:r>
      <w:r w:rsidRPr="0026438C">
        <w:rPr>
          <w:b/>
          <w:i/>
          <w:lang w:eastAsia="ja-JP"/>
        </w:rPr>
        <w:t xml:space="preserve">: </w:t>
      </w:r>
      <w:r w:rsidRPr="0026438C">
        <w:rPr>
          <w:b/>
          <w:i/>
          <w:lang w:eastAsia="zh-CN"/>
        </w:rPr>
        <w:t xml:space="preserve">RAN4 specifications should be updated to allow 1 Rx in the frequency bands </w:t>
      </w:r>
      <w:r w:rsidRPr="0026438C">
        <w:rPr>
          <w:b/>
          <w:i/>
          <w:lang w:eastAsia="ja-JP"/>
        </w:rPr>
        <w:t>where 2 Rx is mandatory for legacy UE.</w:t>
      </w:r>
    </w:p>
    <w:p w14:paraId="67F58735" w14:textId="77777777" w:rsidR="00A376EC" w:rsidRPr="0026438C" w:rsidRDefault="00A376EC" w:rsidP="004C0F4F">
      <w:pPr>
        <w:rPr>
          <w:b/>
          <w:i/>
          <w:lang w:eastAsia="ja-JP"/>
        </w:rPr>
      </w:pPr>
      <w:r w:rsidRPr="0026438C">
        <w:rPr>
          <w:b/>
          <w:i/>
          <w:lang w:eastAsia="ja-JP"/>
        </w:rPr>
        <w:t xml:space="preserve">Proposal </w:t>
      </w:r>
      <w:r>
        <w:rPr>
          <w:b/>
          <w:i/>
          <w:lang w:eastAsia="ja-JP"/>
        </w:rPr>
        <w:t>4</w:t>
      </w:r>
      <w:r w:rsidRPr="0026438C">
        <w:rPr>
          <w:b/>
          <w:i/>
          <w:lang w:eastAsia="ja-JP"/>
        </w:rPr>
        <w:t xml:space="preserve">: </w:t>
      </w:r>
      <w:r>
        <w:rPr>
          <w:b/>
          <w:i/>
          <w:lang w:eastAsia="ja-JP"/>
        </w:rPr>
        <w:t>C</w:t>
      </w:r>
      <w:r w:rsidRPr="0026438C">
        <w:rPr>
          <w:b/>
          <w:i/>
          <w:lang w:eastAsia="ja-JP"/>
        </w:rPr>
        <w:t xml:space="preserve">overage recovery </w:t>
      </w:r>
      <w:r>
        <w:rPr>
          <w:b/>
          <w:i/>
          <w:lang w:eastAsia="ja-JP"/>
        </w:rPr>
        <w:t>should be considered</w:t>
      </w:r>
      <w:r w:rsidRPr="0026438C">
        <w:rPr>
          <w:b/>
          <w:i/>
          <w:lang w:eastAsia="ja-JP"/>
        </w:rPr>
        <w:t xml:space="preserve"> for FR1 DL channels when 1 Rx applied, e.g. Msg2, Msg4 and PDCCH CSS.</w:t>
      </w:r>
    </w:p>
    <w:p w14:paraId="5150F783" w14:textId="77777777" w:rsidR="00A376EC" w:rsidRPr="00EE7E22" w:rsidRDefault="00A376EC" w:rsidP="004C0F4F">
      <w:pPr>
        <w:spacing w:after="100"/>
        <w:rPr>
          <w:lang w:eastAsia="zh-CN"/>
        </w:rPr>
      </w:pPr>
      <w:r w:rsidRPr="0035676D">
        <w:rPr>
          <w:b/>
          <w:i/>
          <w:lang w:eastAsia="zh-CN"/>
        </w:rPr>
        <w:t>Proposal</w:t>
      </w:r>
      <w:r>
        <w:rPr>
          <w:b/>
          <w:i/>
          <w:lang w:eastAsia="zh-CN"/>
        </w:rPr>
        <w:t xml:space="preserve"> 5</w:t>
      </w:r>
      <w:r w:rsidRPr="0035676D">
        <w:rPr>
          <w:b/>
          <w:i/>
          <w:lang w:eastAsia="zh-CN"/>
        </w:rPr>
        <w:t xml:space="preserve">: </w:t>
      </w:r>
      <w:r>
        <w:rPr>
          <w:b/>
          <w:i/>
          <w:lang w:eastAsia="zh-CN"/>
        </w:rPr>
        <w:t>The t</w:t>
      </w:r>
      <w:r w:rsidRPr="003D1826">
        <w:rPr>
          <w:b/>
          <w:i/>
          <w:lang w:eastAsia="zh-CN"/>
        </w:rPr>
        <w:t>ransition time</w:t>
      </w:r>
      <w:r>
        <w:rPr>
          <w:b/>
          <w:i/>
          <w:lang w:eastAsia="zh-CN"/>
        </w:rPr>
        <w:t>s</w:t>
      </w:r>
      <w:r w:rsidRPr="00EE7E22">
        <w:rPr>
          <w:b/>
          <w:i/>
          <w:lang w:eastAsia="zh-CN"/>
        </w:rPr>
        <w:t xml:space="preserve"> specified in</w:t>
      </w:r>
      <w:r>
        <w:rPr>
          <w:b/>
          <w:i/>
          <w:lang w:eastAsia="zh-CN"/>
        </w:rPr>
        <w:t xml:space="preserve"> 38.211 </w:t>
      </w:r>
      <w:r w:rsidRPr="00EE7E22">
        <w:rPr>
          <w:b/>
          <w:i/>
          <w:lang w:eastAsia="zh-CN"/>
        </w:rPr>
        <w:t>can be reused or as a baseline for DL-to-UL and UL-to-DL switching time</w:t>
      </w:r>
      <w:r>
        <w:rPr>
          <w:b/>
          <w:i/>
          <w:lang w:eastAsia="zh-CN"/>
        </w:rPr>
        <w:t>s</w:t>
      </w:r>
      <w:r w:rsidRPr="00EE7E22">
        <w:rPr>
          <w:b/>
          <w:i/>
          <w:lang w:eastAsia="zh-CN"/>
        </w:rPr>
        <w:t xml:space="preserve"> for a Type</w:t>
      </w:r>
      <w:r>
        <w:rPr>
          <w:b/>
          <w:i/>
          <w:lang w:eastAsia="zh-CN"/>
        </w:rPr>
        <w:t>-</w:t>
      </w:r>
      <w:r w:rsidRPr="00EE7E22">
        <w:rPr>
          <w:b/>
          <w:i/>
          <w:lang w:eastAsia="zh-CN"/>
        </w:rPr>
        <w:t>A HD-FD RedCap UE</w:t>
      </w:r>
      <w:r w:rsidRPr="0035676D" w:rsidDel="0073399F">
        <w:rPr>
          <w:b/>
          <w:i/>
          <w:lang w:eastAsia="zh-CN"/>
        </w:rPr>
        <w:t xml:space="preserve"> </w:t>
      </w:r>
    </w:p>
    <w:p w14:paraId="2A342EB7" w14:textId="77777777" w:rsidR="00A376EC" w:rsidRPr="00A6019C" w:rsidRDefault="00A376EC" w:rsidP="004C0F4F">
      <w:pPr>
        <w:spacing w:after="100"/>
        <w:rPr>
          <w:b/>
          <w:i/>
          <w:lang w:eastAsia="zh-CN"/>
        </w:rPr>
      </w:pPr>
      <w:r w:rsidRPr="0035676D">
        <w:rPr>
          <w:b/>
          <w:i/>
          <w:lang w:eastAsia="zh-CN"/>
        </w:rPr>
        <w:t xml:space="preserve">Proposal </w:t>
      </w:r>
      <w:r>
        <w:rPr>
          <w:b/>
          <w:i/>
          <w:lang w:eastAsia="zh-CN"/>
        </w:rPr>
        <w:t>6</w:t>
      </w:r>
      <w:r w:rsidRPr="0035676D">
        <w:rPr>
          <w:b/>
          <w:i/>
          <w:lang w:eastAsia="zh-CN"/>
        </w:rPr>
        <w:t xml:space="preserve">: </w:t>
      </w:r>
      <w:r>
        <w:rPr>
          <w:b/>
          <w:i/>
          <w:lang w:eastAsia="zh-CN"/>
        </w:rPr>
        <w:t>H</w:t>
      </w:r>
      <w:r w:rsidRPr="00EE7E22">
        <w:rPr>
          <w:b/>
          <w:i/>
          <w:lang w:eastAsia="zh-CN"/>
        </w:rPr>
        <w:t>ow to handle DL/UL collision should also be considered</w:t>
      </w:r>
      <w:r>
        <w:rPr>
          <w:b/>
          <w:i/>
          <w:lang w:eastAsia="zh-CN"/>
        </w:rPr>
        <w:t xml:space="preserve"> </w:t>
      </w:r>
      <w:r w:rsidRPr="00EE7E22">
        <w:rPr>
          <w:b/>
          <w:i/>
          <w:lang w:eastAsia="zh-CN"/>
        </w:rPr>
        <w:t>for a Type</w:t>
      </w:r>
      <w:r>
        <w:rPr>
          <w:b/>
          <w:i/>
          <w:lang w:eastAsia="zh-CN"/>
        </w:rPr>
        <w:t>-</w:t>
      </w:r>
      <w:r w:rsidRPr="00EE7E22">
        <w:rPr>
          <w:b/>
          <w:i/>
          <w:lang w:eastAsia="zh-CN"/>
        </w:rPr>
        <w:t>A HD-FD</w:t>
      </w:r>
      <w:r>
        <w:rPr>
          <w:b/>
          <w:i/>
          <w:lang w:eastAsia="zh-CN"/>
        </w:rPr>
        <w:t>D</w:t>
      </w:r>
      <w:r w:rsidRPr="00EE7E22">
        <w:rPr>
          <w:b/>
          <w:i/>
          <w:lang w:eastAsia="zh-CN"/>
        </w:rPr>
        <w:t xml:space="preserve"> RedCap U</w:t>
      </w:r>
      <w:r>
        <w:rPr>
          <w:b/>
          <w:i/>
          <w:lang w:eastAsia="zh-CN"/>
        </w:rPr>
        <w:t>E.</w:t>
      </w:r>
    </w:p>
    <w:p w14:paraId="370D4D90" w14:textId="77777777" w:rsidR="007F6DE2" w:rsidRPr="00BD40FC" w:rsidRDefault="007F6DE2" w:rsidP="007F6DE2">
      <w:pPr>
        <w:rPr>
          <w:b/>
          <w:i/>
          <w:lang w:eastAsia="zh-CN"/>
        </w:rPr>
      </w:pPr>
      <w:r w:rsidRPr="00BD40FC">
        <w:rPr>
          <w:rFonts w:hint="eastAsia"/>
          <w:b/>
          <w:i/>
          <w:lang w:eastAsia="zh-CN"/>
        </w:rPr>
        <w:t>O</w:t>
      </w:r>
      <w:r w:rsidRPr="00BD40FC">
        <w:rPr>
          <w:b/>
          <w:i/>
          <w:lang w:eastAsia="zh-CN"/>
        </w:rPr>
        <w:t xml:space="preserve">bservation 1: </w:t>
      </w:r>
      <w:r w:rsidRPr="00BD40FC">
        <w:rPr>
          <w:b/>
          <w:i/>
        </w:rPr>
        <w:t>It can be observed that the</w:t>
      </w:r>
      <w:r>
        <w:rPr>
          <w:b/>
          <w:i/>
        </w:rPr>
        <w:t xml:space="preserve"> additional</w:t>
      </w:r>
      <w:r w:rsidRPr="00BD40FC">
        <w:rPr>
          <w:b/>
          <w:i/>
        </w:rPr>
        <w:t xml:space="preserve"> cost breakdown for the TBS restriction can </w:t>
      </w:r>
      <w:r>
        <w:rPr>
          <w:b/>
          <w:i/>
        </w:rPr>
        <w:t xml:space="preserve">be </w:t>
      </w:r>
      <w:r w:rsidRPr="00BD40FC">
        <w:rPr>
          <w:b/>
          <w:i/>
        </w:rPr>
        <w:t>about 5% for FR1 TDD, 6% for FR1 FDD and 8% for FR2.</w:t>
      </w:r>
    </w:p>
    <w:p w14:paraId="4F550D90" w14:textId="73874CAD" w:rsidR="00BD40FC" w:rsidRPr="00BD40FC" w:rsidRDefault="00BD40FC" w:rsidP="004C0F4F">
      <w:pPr>
        <w:spacing w:after="100"/>
      </w:pPr>
      <w:r>
        <w:rPr>
          <w:b/>
          <w:bCs/>
          <w:i/>
          <w:iCs/>
        </w:rPr>
        <w:t>Proposal 7: The TBS restriction should be considered for RedCap UE.</w:t>
      </w:r>
      <w:bookmarkStart w:id="21" w:name="_GoBack"/>
      <w:bookmarkEnd w:id="21"/>
    </w:p>
    <w:p w14:paraId="22AFDA43" w14:textId="77777777" w:rsidR="00BD40FC" w:rsidRPr="00BD40FC" w:rsidRDefault="00BD40FC" w:rsidP="004C0F4F">
      <w:pPr>
        <w:spacing w:after="100"/>
        <w:rPr>
          <w:lang w:eastAsia="zh-CN"/>
        </w:rPr>
      </w:pPr>
    </w:p>
    <w:p w14:paraId="500DACF0" w14:textId="77777777" w:rsidR="003531CC" w:rsidRPr="00DA69E3" w:rsidRDefault="003531CC" w:rsidP="004C0F4F">
      <w:pPr>
        <w:pStyle w:val="1"/>
        <w:spacing w:after="100"/>
        <w:rPr>
          <w:lang w:eastAsia="zh-CN"/>
        </w:rPr>
      </w:pPr>
      <w:r w:rsidRPr="00DA69E3">
        <w:rPr>
          <w:lang w:eastAsia="zh-CN"/>
        </w:rPr>
        <w:t xml:space="preserve">Reference </w:t>
      </w:r>
    </w:p>
    <w:bookmarkEnd w:id="18"/>
    <w:bookmarkEnd w:id="19"/>
    <w:bookmarkEnd w:id="20"/>
    <w:p w14:paraId="0A39E53B" w14:textId="41643561" w:rsidR="00EF17A8" w:rsidRDefault="00034E67" w:rsidP="004C0F4F">
      <w:pPr>
        <w:pStyle w:val="af2"/>
        <w:numPr>
          <w:ilvl w:val="0"/>
          <w:numId w:val="6"/>
        </w:numPr>
        <w:ind w:firstLineChars="0"/>
        <w:rPr>
          <w:lang w:eastAsia="zh-CN"/>
        </w:rPr>
      </w:pPr>
      <w:r>
        <w:rPr>
          <w:lang w:eastAsia="zh-CN"/>
        </w:rPr>
        <w:t xml:space="preserve">RP-202933, </w:t>
      </w:r>
      <w:r w:rsidRPr="00034E67">
        <w:rPr>
          <w:lang w:eastAsia="zh-CN"/>
        </w:rPr>
        <w:t>New WID on support of reduced capability NR devices</w:t>
      </w:r>
      <w:r>
        <w:rPr>
          <w:lang w:eastAsia="zh-CN"/>
        </w:rPr>
        <w:t>.</w:t>
      </w:r>
    </w:p>
    <w:p w14:paraId="05DE6F65" w14:textId="165A7BCC" w:rsidR="00034E67" w:rsidRPr="00BD40FC" w:rsidRDefault="00A376EC" w:rsidP="004C0F4F">
      <w:pPr>
        <w:pStyle w:val="af2"/>
        <w:numPr>
          <w:ilvl w:val="0"/>
          <w:numId w:val="6"/>
        </w:numPr>
        <w:ind w:firstLineChars="0"/>
        <w:rPr>
          <w:rFonts w:eastAsia="宋体" w:cs="Arial"/>
          <w:lang w:eastAsia="zh-CN"/>
        </w:rPr>
      </w:pPr>
      <w:r w:rsidRPr="00A376EC">
        <w:rPr>
          <w:lang w:eastAsia="zh-CN"/>
        </w:rPr>
        <w:t>R1-2100822, Discussion on Higher layer support of RedCap UE</w:t>
      </w:r>
      <w:r w:rsidR="00BD40FC">
        <w:rPr>
          <w:lang w:eastAsia="zh-CN"/>
        </w:rPr>
        <w:t xml:space="preserve">, </w:t>
      </w:r>
      <w:r w:rsidR="00BD40FC">
        <w:rPr>
          <w:rFonts w:eastAsia="宋体" w:cs="Arial"/>
          <w:lang w:eastAsia="zh-CN"/>
        </w:rPr>
        <w:t xml:space="preserve">Spreadtrum, </w:t>
      </w:r>
      <w:r w:rsidR="00BD40FC" w:rsidRPr="00BD40FC">
        <w:rPr>
          <w:rFonts w:eastAsia="宋体" w:cs="Arial"/>
          <w:lang w:eastAsia="zh-CN"/>
        </w:rPr>
        <w:t>January 25th – February 5th, 2021.</w:t>
      </w:r>
    </w:p>
    <w:p w14:paraId="1B84795A" w14:textId="567DBBA8" w:rsidR="00A376EC" w:rsidRDefault="00A376EC" w:rsidP="004C0F4F">
      <w:pPr>
        <w:pStyle w:val="af2"/>
        <w:numPr>
          <w:ilvl w:val="0"/>
          <w:numId w:val="6"/>
        </w:numPr>
        <w:ind w:firstLineChars="0"/>
        <w:rPr>
          <w:lang w:eastAsia="zh-CN"/>
        </w:rPr>
      </w:pPr>
      <w:r>
        <w:rPr>
          <w:rFonts w:hint="eastAsia"/>
          <w:lang w:eastAsia="zh-CN"/>
        </w:rPr>
        <w:t xml:space="preserve">TR 38.875, </w:t>
      </w:r>
      <w:r w:rsidRPr="00A376EC">
        <w:rPr>
          <w:lang w:eastAsia="zh-CN"/>
        </w:rPr>
        <w:t>Study on support of reduced capability NR devices</w:t>
      </w:r>
      <w:r>
        <w:rPr>
          <w:lang w:eastAsia="zh-CN"/>
        </w:rPr>
        <w:t>.</w:t>
      </w:r>
    </w:p>
    <w:p w14:paraId="3095071B" w14:textId="237F674E" w:rsidR="00A376EC" w:rsidRDefault="00A376EC" w:rsidP="004C0F4F">
      <w:pPr>
        <w:pStyle w:val="af2"/>
        <w:numPr>
          <w:ilvl w:val="0"/>
          <w:numId w:val="6"/>
        </w:numPr>
        <w:ind w:firstLineChars="0"/>
        <w:rPr>
          <w:lang w:eastAsia="zh-CN"/>
        </w:rPr>
      </w:pPr>
      <w:r>
        <w:rPr>
          <w:lang w:eastAsia="zh-CN"/>
        </w:rPr>
        <w:t>TS 38.211, NR; Physical channels and modulation.</w:t>
      </w:r>
    </w:p>
    <w:p w14:paraId="6491073D" w14:textId="3DE9E795" w:rsidR="00B44AE8" w:rsidRDefault="00B44AE8" w:rsidP="004C0F4F">
      <w:pPr>
        <w:rPr>
          <w:lang w:eastAsia="zh-CN"/>
        </w:rPr>
      </w:pPr>
    </w:p>
    <w:p w14:paraId="544EB9F9" w14:textId="6AD64042" w:rsidR="00B44AE8" w:rsidRDefault="00B44AE8" w:rsidP="004C0F4F">
      <w:pPr>
        <w:pStyle w:val="1"/>
        <w:spacing w:after="100"/>
        <w:rPr>
          <w:lang w:eastAsia="zh-CN"/>
        </w:rPr>
      </w:pPr>
      <w:r>
        <w:rPr>
          <w:lang w:eastAsia="zh-CN"/>
        </w:rPr>
        <w:t>Appendix</w:t>
      </w:r>
    </w:p>
    <w:p w14:paraId="386C17F7" w14:textId="35947752" w:rsidR="00B44AE8" w:rsidRPr="00B44AE8" w:rsidRDefault="00B44AE8" w:rsidP="004C0F4F">
      <w:pPr>
        <w:rPr>
          <w:lang w:eastAsia="zh-CN"/>
        </w:rPr>
      </w:pPr>
      <w:r>
        <w:rPr>
          <w:lang w:eastAsia="zh-CN"/>
        </w:rPr>
        <w:t>FR1</w:t>
      </w:r>
      <w:r w:rsidR="00CC0196">
        <w:rPr>
          <w:lang w:eastAsia="zh-CN"/>
        </w:rPr>
        <w:t xml:space="preserve"> TDD:</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2736"/>
        <w:gridCol w:w="1134"/>
        <w:gridCol w:w="1984"/>
        <w:gridCol w:w="1985"/>
      </w:tblGrid>
      <w:tr w:rsidR="00B44AE8" w:rsidRPr="00B44AE8" w14:paraId="5D0AF0D8" w14:textId="77777777" w:rsidTr="00BD40FC">
        <w:trPr>
          <w:trHeight w:val="70"/>
        </w:trPr>
        <w:tc>
          <w:tcPr>
            <w:tcW w:w="1092" w:type="dxa"/>
            <w:shd w:val="clear" w:color="auto" w:fill="auto"/>
            <w:vAlign w:val="center"/>
            <w:hideMark/>
          </w:tcPr>
          <w:p w14:paraId="5106ED5F"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r w:rsidRPr="00BD40FC">
              <w:rPr>
                <w:rFonts w:eastAsia="宋体" w:hint="eastAsia"/>
                <w:b/>
                <w:bCs/>
                <w:color w:val="000000" w:themeColor="text1"/>
                <w:sz w:val="21"/>
                <w:szCs w:val="21"/>
                <w:lang w:eastAsia="zh-CN"/>
              </w:rPr>
              <w:t xml:space="preserve">　</w:t>
            </w:r>
          </w:p>
        </w:tc>
        <w:tc>
          <w:tcPr>
            <w:tcW w:w="2736" w:type="dxa"/>
            <w:shd w:val="clear" w:color="auto" w:fill="auto"/>
            <w:vAlign w:val="center"/>
            <w:hideMark/>
          </w:tcPr>
          <w:p w14:paraId="11CD3B44" w14:textId="4164C9FA"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hint="eastAsia"/>
                <w:color w:val="000000" w:themeColor="text1"/>
                <w:sz w:val="21"/>
                <w:szCs w:val="21"/>
                <w:lang w:eastAsia="zh-CN"/>
              </w:rPr>
              <w:t xml:space="preserve">　</w:t>
            </w:r>
            <w:r w:rsidRPr="00BD40FC">
              <w:rPr>
                <w:rFonts w:eastAsia="宋体"/>
                <w:b/>
                <w:bCs/>
                <w:color w:val="000000" w:themeColor="text1"/>
                <w:sz w:val="21"/>
                <w:szCs w:val="21"/>
                <w:lang w:eastAsia="zh-CN"/>
              </w:rPr>
              <w:t>Components</w:t>
            </w:r>
          </w:p>
        </w:tc>
        <w:tc>
          <w:tcPr>
            <w:tcW w:w="1134" w:type="dxa"/>
            <w:shd w:val="clear" w:color="auto" w:fill="auto"/>
            <w:vAlign w:val="center"/>
            <w:hideMark/>
          </w:tcPr>
          <w:p w14:paraId="09676CCF" w14:textId="6241C106" w:rsidR="00B44AE8" w:rsidRPr="00BD40FC" w:rsidRDefault="00B44AE8" w:rsidP="004C0F4F">
            <w:pPr>
              <w:autoSpaceDE/>
              <w:autoSpaceDN/>
              <w:adjustRightInd/>
              <w:snapToGrid/>
              <w:spacing w:after="0"/>
              <w:rPr>
                <w:rFonts w:eastAsia="宋体"/>
                <w:b/>
                <w:bCs/>
                <w:color w:val="000000" w:themeColor="text1"/>
                <w:sz w:val="21"/>
                <w:szCs w:val="21"/>
                <w:lang w:eastAsia="zh-CN"/>
              </w:rPr>
            </w:pPr>
            <w:r w:rsidRPr="00BD40FC">
              <w:rPr>
                <w:rFonts w:eastAsia="宋体"/>
                <w:b/>
                <w:bCs/>
                <w:color w:val="000000" w:themeColor="text1"/>
                <w:sz w:val="21"/>
                <w:szCs w:val="21"/>
                <w:lang w:eastAsia="zh-CN"/>
              </w:rPr>
              <w:t>Reference</w:t>
            </w:r>
          </w:p>
        </w:tc>
        <w:tc>
          <w:tcPr>
            <w:tcW w:w="1984" w:type="dxa"/>
            <w:shd w:val="clear" w:color="auto" w:fill="auto"/>
            <w:vAlign w:val="center"/>
            <w:hideMark/>
          </w:tcPr>
          <w:p w14:paraId="5FC5F127" w14:textId="43677D12" w:rsidR="00B44AE8" w:rsidRPr="00BD40FC" w:rsidRDefault="00832FA1" w:rsidP="004C0F4F">
            <w:pPr>
              <w:autoSpaceDE/>
              <w:autoSpaceDN/>
              <w:adjustRightInd/>
              <w:snapToGrid/>
              <w:spacing w:after="0"/>
              <w:rPr>
                <w:rFonts w:eastAsia="宋体"/>
                <w:b/>
                <w:bCs/>
                <w:color w:val="000000" w:themeColor="text1"/>
                <w:sz w:val="21"/>
                <w:szCs w:val="21"/>
                <w:lang w:eastAsia="zh-CN"/>
              </w:rPr>
            </w:pPr>
            <w:r>
              <w:rPr>
                <w:rFonts w:eastAsia="宋体"/>
                <w:b/>
                <w:bCs/>
                <w:color w:val="000000" w:themeColor="text1"/>
                <w:sz w:val="21"/>
                <w:szCs w:val="21"/>
                <w:lang w:eastAsia="zh-CN"/>
              </w:rPr>
              <w:t xml:space="preserve">Channel </w:t>
            </w:r>
            <w:r w:rsidR="00B44AE8" w:rsidRPr="00BD40FC">
              <w:rPr>
                <w:rFonts w:eastAsia="宋体"/>
                <w:b/>
                <w:bCs/>
                <w:color w:val="000000" w:themeColor="text1"/>
                <w:sz w:val="21"/>
                <w:szCs w:val="21"/>
                <w:lang w:eastAsia="zh-CN"/>
              </w:rPr>
              <w:t>BW</w:t>
            </w:r>
            <w:r>
              <w:rPr>
                <w:rFonts w:eastAsia="宋体"/>
                <w:b/>
                <w:bCs/>
                <w:color w:val="000000" w:themeColor="text1"/>
                <w:sz w:val="21"/>
                <w:szCs w:val="21"/>
                <w:lang w:eastAsia="zh-CN"/>
              </w:rPr>
              <w:t xml:space="preserve"> </w:t>
            </w:r>
            <w:r w:rsidR="00762E61">
              <w:rPr>
                <w:rFonts w:eastAsia="宋体"/>
                <w:b/>
                <w:bCs/>
                <w:color w:val="000000" w:themeColor="text1"/>
                <w:sz w:val="21"/>
                <w:szCs w:val="21"/>
                <w:lang w:eastAsia="zh-CN"/>
              </w:rPr>
              <w:t xml:space="preserve">reduction </w:t>
            </w:r>
            <w:r w:rsidR="00B44AE8" w:rsidRPr="00BD40FC">
              <w:rPr>
                <w:rFonts w:eastAsia="宋体"/>
                <w:b/>
                <w:bCs/>
                <w:color w:val="000000" w:themeColor="text1"/>
                <w:sz w:val="21"/>
                <w:szCs w:val="21"/>
                <w:lang w:eastAsia="zh-CN"/>
              </w:rPr>
              <w:t>100MHz--&gt;20MHz</w:t>
            </w:r>
          </w:p>
        </w:tc>
        <w:tc>
          <w:tcPr>
            <w:tcW w:w="1985" w:type="dxa"/>
            <w:shd w:val="clear" w:color="auto" w:fill="auto"/>
            <w:vAlign w:val="center"/>
            <w:hideMark/>
          </w:tcPr>
          <w:p w14:paraId="47C14899" w14:textId="7700A648" w:rsidR="00B44AE8" w:rsidRPr="00BD40FC" w:rsidRDefault="00832FA1" w:rsidP="004C0F4F">
            <w:pPr>
              <w:autoSpaceDE/>
              <w:autoSpaceDN/>
              <w:adjustRightInd/>
              <w:snapToGrid/>
              <w:spacing w:after="0"/>
              <w:rPr>
                <w:rFonts w:eastAsia="宋体"/>
                <w:b/>
                <w:bCs/>
                <w:color w:val="000000" w:themeColor="text1"/>
                <w:sz w:val="21"/>
                <w:szCs w:val="21"/>
                <w:lang w:eastAsia="zh-CN"/>
              </w:rPr>
            </w:pPr>
            <w:r>
              <w:rPr>
                <w:rFonts w:eastAsia="宋体"/>
                <w:b/>
                <w:bCs/>
                <w:color w:val="000000" w:themeColor="text1"/>
                <w:sz w:val="21"/>
                <w:szCs w:val="21"/>
                <w:lang w:eastAsia="zh-CN"/>
              </w:rPr>
              <w:t xml:space="preserve">{Channel </w:t>
            </w:r>
            <w:r w:rsidRPr="001235BC">
              <w:rPr>
                <w:rFonts w:eastAsia="宋体"/>
                <w:b/>
                <w:bCs/>
                <w:color w:val="000000" w:themeColor="text1"/>
                <w:sz w:val="21"/>
                <w:szCs w:val="21"/>
                <w:lang w:eastAsia="zh-CN"/>
              </w:rPr>
              <w:t>BW</w:t>
            </w:r>
            <w:r>
              <w:rPr>
                <w:rFonts w:eastAsia="宋体"/>
                <w:b/>
                <w:bCs/>
                <w:color w:val="000000" w:themeColor="text1"/>
                <w:sz w:val="21"/>
                <w:szCs w:val="21"/>
                <w:lang w:eastAsia="zh-CN"/>
              </w:rPr>
              <w:t xml:space="preserve"> </w:t>
            </w:r>
            <w:r w:rsidR="00762E61">
              <w:rPr>
                <w:rFonts w:eastAsia="宋体"/>
                <w:b/>
                <w:bCs/>
                <w:color w:val="000000" w:themeColor="text1"/>
                <w:sz w:val="21"/>
                <w:szCs w:val="21"/>
                <w:lang w:eastAsia="zh-CN"/>
              </w:rPr>
              <w:t xml:space="preserve">reduction </w:t>
            </w:r>
            <w:r w:rsidRPr="001235BC">
              <w:rPr>
                <w:rFonts w:eastAsia="宋体"/>
                <w:b/>
                <w:bCs/>
                <w:color w:val="000000" w:themeColor="text1"/>
                <w:sz w:val="21"/>
                <w:szCs w:val="21"/>
                <w:lang w:eastAsia="zh-CN"/>
              </w:rPr>
              <w:t>100MHz--&gt;20MHz</w:t>
            </w:r>
            <w:r>
              <w:rPr>
                <w:rFonts w:eastAsia="宋体"/>
                <w:b/>
                <w:bCs/>
                <w:color w:val="000000" w:themeColor="text1"/>
                <w:sz w:val="21"/>
                <w:szCs w:val="21"/>
                <w:lang w:eastAsia="zh-CN"/>
              </w:rPr>
              <w:t xml:space="preserve">, </w:t>
            </w:r>
            <w:r w:rsidR="00B44AE8" w:rsidRPr="00BD40FC">
              <w:rPr>
                <w:rFonts w:eastAsia="宋体"/>
                <w:b/>
                <w:bCs/>
                <w:color w:val="000000" w:themeColor="text1"/>
                <w:sz w:val="21"/>
                <w:szCs w:val="21"/>
                <w:lang w:eastAsia="zh-CN"/>
              </w:rPr>
              <w:t>TBS restriction</w:t>
            </w:r>
            <w:r>
              <w:rPr>
                <w:rFonts w:eastAsia="宋体"/>
                <w:b/>
                <w:bCs/>
                <w:color w:val="000000" w:themeColor="text1"/>
                <w:sz w:val="21"/>
                <w:szCs w:val="21"/>
                <w:lang w:eastAsia="zh-CN"/>
              </w:rPr>
              <w:t>}</w:t>
            </w:r>
          </w:p>
        </w:tc>
      </w:tr>
      <w:tr w:rsidR="00B44AE8" w:rsidRPr="00B44AE8" w14:paraId="54F44EC5" w14:textId="77777777" w:rsidTr="00BD40FC">
        <w:trPr>
          <w:trHeight w:val="273"/>
        </w:trPr>
        <w:tc>
          <w:tcPr>
            <w:tcW w:w="1092" w:type="dxa"/>
            <w:vMerge w:val="restart"/>
            <w:vAlign w:val="center"/>
            <w:hideMark/>
          </w:tcPr>
          <w:p w14:paraId="3A126CBA"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p>
        </w:tc>
        <w:tc>
          <w:tcPr>
            <w:tcW w:w="2736" w:type="dxa"/>
            <w:shd w:val="clear" w:color="auto" w:fill="auto"/>
            <w:vAlign w:val="center"/>
            <w:hideMark/>
          </w:tcPr>
          <w:p w14:paraId="6FE1FACD"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Power amplifier</w:t>
            </w:r>
          </w:p>
        </w:tc>
        <w:tc>
          <w:tcPr>
            <w:tcW w:w="1134" w:type="dxa"/>
            <w:shd w:val="clear" w:color="auto" w:fill="auto"/>
            <w:vAlign w:val="center"/>
            <w:hideMark/>
          </w:tcPr>
          <w:p w14:paraId="4B5F8581"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25.00%</w:t>
            </w:r>
          </w:p>
        </w:tc>
        <w:tc>
          <w:tcPr>
            <w:tcW w:w="1984" w:type="dxa"/>
            <w:shd w:val="clear" w:color="auto" w:fill="auto"/>
            <w:vAlign w:val="center"/>
            <w:hideMark/>
          </w:tcPr>
          <w:p w14:paraId="2A918998"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w:t>
            </w:r>
          </w:p>
        </w:tc>
        <w:tc>
          <w:tcPr>
            <w:tcW w:w="1985" w:type="dxa"/>
            <w:shd w:val="clear" w:color="auto" w:fill="auto"/>
            <w:vAlign w:val="center"/>
            <w:hideMark/>
          </w:tcPr>
          <w:p w14:paraId="2C585CFE"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w:t>
            </w:r>
          </w:p>
        </w:tc>
      </w:tr>
      <w:tr w:rsidR="00B44AE8" w:rsidRPr="00B44AE8" w14:paraId="38C951D0" w14:textId="77777777" w:rsidTr="00BD40FC">
        <w:trPr>
          <w:trHeight w:val="273"/>
        </w:trPr>
        <w:tc>
          <w:tcPr>
            <w:tcW w:w="1092" w:type="dxa"/>
            <w:vMerge/>
            <w:vAlign w:val="center"/>
            <w:hideMark/>
          </w:tcPr>
          <w:p w14:paraId="3B7EB4E2"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p>
        </w:tc>
        <w:tc>
          <w:tcPr>
            <w:tcW w:w="2736" w:type="dxa"/>
            <w:shd w:val="clear" w:color="auto" w:fill="auto"/>
            <w:vAlign w:val="center"/>
            <w:hideMark/>
          </w:tcPr>
          <w:p w14:paraId="06EE095D"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Filters</w:t>
            </w:r>
          </w:p>
        </w:tc>
        <w:tc>
          <w:tcPr>
            <w:tcW w:w="1134" w:type="dxa"/>
            <w:shd w:val="clear" w:color="auto" w:fill="auto"/>
            <w:vAlign w:val="center"/>
            <w:hideMark/>
          </w:tcPr>
          <w:p w14:paraId="74E9DE4B"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15.00%</w:t>
            </w:r>
          </w:p>
        </w:tc>
        <w:tc>
          <w:tcPr>
            <w:tcW w:w="1984" w:type="dxa"/>
            <w:shd w:val="clear" w:color="auto" w:fill="auto"/>
            <w:vAlign w:val="center"/>
            <w:hideMark/>
          </w:tcPr>
          <w:p w14:paraId="4B01D536"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w:t>
            </w:r>
          </w:p>
        </w:tc>
        <w:tc>
          <w:tcPr>
            <w:tcW w:w="1985" w:type="dxa"/>
            <w:shd w:val="clear" w:color="auto" w:fill="auto"/>
            <w:vAlign w:val="center"/>
            <w:hideMark/>
          </w:tcPr>
          <w:p w14:paraId="205D5D19"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w:t>
            </w:r>
          </w:p>
        </w:tc>
      </w:tr>
      <w:tr w:rsidR="00B44AE8" w:rsidRPr="00B44AE8" w14:paraId="683BF715" w14:textId="77777777" w:rsidTr="00BD40FC">
        <w:trPr>
          <w:trHeight w:val="547"/>
        </w:trPr>
        <w:tc>
          <w:tcPr>
            <w:tcW w:w="1092" w:type="dxa"/>
            <w:vMerge/>
            <w:vAlign w:val="center"/>
            <w:hideMark/>
          </w:tcPr>
          <w:p w14:paraId="1E546837"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p>
        </w:tc>
        <w:tc>
          <w:tcPr>
            <w:tcW w:w="2736" w:type="dxa"/>
            <w:shd w:val="clear" w:color="auto" w:fill="auto"/>
            <w:vAlign w:val="center"/>
            <w:hideMark/>
          </w:tcPr>
          <w:p w14:paraId="272EBCAE"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RF transceiver (including LNAs, mixer, and local oscillator)</w:t>
            </w:r>
          </w:p>
        </w:tc>
        <w:tc>
          <w:tcPr>
            <w:tcW w:w="1134" w:type="dxa"/>
            <w:shd w:val="clear" w:color="auto" w:fill="auto"/>
            <w:vAlign w:val="center"/>
            <w:hideMark/>
          </w:tcPr>
          <w:p w14:paraId="4709299D"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55.00%</w:t>
            </w:r>
          </w:p>
        </w:tc>
        <w:tc>
          <w:tcPr>
            <w:tcW w:w="1984" w:type="dxa"/>
            <w:shd w:val="clear" w:color="auto" w:fill="auto"/>
            <w:vAlign w:val="center"/>
            <w:hideMark/>
          </w:tcPr>
          <w:p w14:paraId="458E5409"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w:t>
            </w:r>
          </w:p>
        </w:tc>
        <w:tc>
          <w:tcPr>
            <w:tcW w:w="1985" w:type="dxa"/>
            <w:shd w:val="clear" w:color="auto" w:fill="auto"/>
            <w:vAlign w:val="center"/>
            <w:hideMark/>
          </w:tcPr>
          <w:p w14:paraId="003ABB9C"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w:t>
            </w:r>
          </w:p>
        </w:tc>
      </w:tr>
      <w:tr w:rsidR="00B44AE8" w:rsidRPr="00B44AE8" w14:paraId="1790E504" w14:textId="77777777" w:rsidTr="00BD40FC">
        <w:trPr>
          <w:trHeight w:val="273"/>
        </w:trPr>
        <w:tc>
          <w:tcPr>
            <w:tcW w:w="1092" w:type="dxa"/>
            <w:vMerge/>
            <w:vAlign w:val="center"/>
            <w:hideMark/>
          </w:tcPr>
          <w:p w14:paraId="5F82CF4C"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p>
        </w:tc>
        <w:tc>
          <w:tcPr>
            <w:tcW w:w="2736" w:type="dxa"/>
            <w:shd w:val="clear" w:color="auto" w:fill="auto"/>
            <w:vAlign w:val="center"/>
            <w:hideMark/>
          </w:tcPr>
          <w:p w14:paraId="385789B3"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Duplexer / Switch</w:t>
            </w:r>
          </w:p>
        </w:tc>
        <w:tc>
          <w:tcPr>
            <w:tcW w:w="1134" w:type="dxa"/>
            <w:shd w:val="clear" w:color="auto" w:fill="auto"/>
            <w:vAlign w:val="center"/>
            <w:hideMark/>
          </w:tcPr>
          <w:p w14:paraId="114A71DF"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5.00%</w:t>
            </w:r>
          </w:p>
        </w:tc>
        <w:tc>
          <w:tcPr>
            <w:tcW w:w="1984" w:type="dxa"/>
            <w:shd w:val="clear" w:color="auto" w:fill="auto"/>
            <w:vAlign w:val="center"/>
            <w:hideMark/>
          </w:tcPr>
          <w:p w14:paraId="6FFF2351"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w:t>
            </w:r>
          </w:p>
        </w:tc>
        <w:tc>
          <w:tcPr>
            <w:tcW w:w="1985" w:type="dxa"/>
            <w:shd w:val="clear" w:color="auto" w:fill="auto"/>
            <w:vAlign w:val="center"/>
            <w:hideMark/>
          </w:tcPr>
          <w:p w14:paraId="29FADA2E"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w:t>
            </w:r>
          </w:p>
        </w:tc>
      </w:tr>
      <w:tr w:rsidR="00B44AE8" w:rsidRPr="00B44AE8" w14:paraId="07355E1A" w14:textId="77777777" w:rsidTr="00BD40FC">
        <w:trPr>
          <w:trHeight w:val="273"/>
        </w:trPr>
        <w:tc>
          <w:tcPr>
            <w:tcW w:w="1092" w:type="dxa"/>
            <w:vMerge/>
            <w:vAlign w:val="center"/>
            <w:hideMark/>
          </w:tcPr>
          <w:p w14:paraId="2CAE76D0"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p>
        </w:tc>
        <w:tc>
          <w:tcPr>
            <w:tcW w:w="2736" w:type="dxa"/>
            <w:shd w:val="clear" w:color="auto" w:fill="auto"/>
            <w:vAlign w:val="center"/>
            <w:hideMark/>
          </w:tcPr>
          <w:p w14:paraId="3C10D16B"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Other</w:t>
            </w:r>
          </w:p>
        </w:tc>
        <w:tc>
          <w:tcPr>
            <w:tcW w:w="1134" w:type="dxa"/>
            <w:shd w:val="clear" w:color="auto" w:fill="auto"/>
            <w:vAlign w:val="center"/>
            <w:hideMark/>
          </w:tcPr>
          <w:p w14:paraId="6C3ED720"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0.00%</w:t>
            </w:r>
          </w:p>
        </w:tc>
        <w:tc>
          <w:tcPr>
            <w:tcW w:w="1984" w:type="dxa"/>
            <w:shd w:val="clear" w:color="auto" w:fill="auto"/>
            <w:vAlign w:val="center"/>
            <w:hideMark/>
          </w:tcPr>
          <w:p w14:paraId="41CFDDFC"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w:t>
            </w:r>
          </w:p>
        </w:tc>
        <w:tc>
          <w:tcPr>
            <w:tcW w:w="1985" w:type="dxa"/>
            <w:shd w:val="clear" w:color="auto" w:fill="auto"/>
            <w:vAlign w:val="center"/>
            <w:hideMark/>
          </w:tcPr>
          <w:p w14:paraId="5E83F405"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w:t>
            </w:r>
          </w:p>
        </w:tc>
      </w:tr>
      <w:tr w:rsidR="00B44AE8" w:rsidRPr="00B44AE8" w14:paraId="387F909C" w14:textId="77777777" w:rsidTr="00BD40FC">
        <w:trPr>
          <w:trHeight w:val="273"/>
        </w:trPr>
        <w:tc>
          <w:tcPr>
            <w:tcW w:w="1092" w:type="dxa"/>
            <w:shd w:val="clear" w:color="auto" w:fill="auto"/>
            <w:vAlign w:val="center"/>
            <w:hideMark/>
          </w:tcPr>
          <w:p w14:paraId="2567CFB5"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r w:rsidRPr="00BD40FC">
              <w:rPr>
                <w:rFonts w:eastAsia="宋体"/>
                <w:b/>
                <w:bCs/>
                <w:color w:val="000000" w:themeColor="text1"/>
                <w:sz w:val="21"/>
                <w:szCs w:val="21"/>
                <w:lang w:eastAsia="zh-CN"/>
              </w:rPr>
              <w:t>40%</w:t>
            </w:r>
          </w:p>
        </w:tc>
        <w:tc>
          <w:tcPr>
            <w:tcW w:w="2736" w:type="dxa"/>
            <w:shd w:val="clear" w:color="auto" w:fill="auto"/>
            <w:vAlign w:val="center"/>
            <w:hideMark/>
          </w:tcPr>
          <w:p w14:paraId="1A981871"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r w:rsidRPr="00BD40FC">
              <w:rPr>
                <w:rFonts w:eastAsia="宋体"/>
                <w:b/>
                <w:bCs/>
                <w:color w:val="000000" w:themeColor="text1"/>
                <w:sz w:val="21"/>
                <w:szCs w:val="21"/>
                <w:lang w:eastAsia="zh-CN"/>
              </w:rPr>
              <w:t xml:space="preserve">Total </w:t>
            </w:r>
          </w:p>
        </w:tc>
        <w:tc>
          <w:tcPr>
            <w:tcW w:w="1134" w:type="dxa"/>
            <w:shd w:val="clear" w:color="auto" w:fill="auto"/>
            <w:vAlign w:val="center"/>
            <w:hideMark/>
          </w:tcPr>
          <w:p w14:paraId="57EE57AE"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100.00%</w:t>
            </w:r>
          </w:p>
        </w:tc>
        <w:tc>
          <w:tcPr>
            <w:tcW w:w="1984" w:type="dxa"/>
            <w:shd w:val="clear" w:color="auto" w:fill="auto"/>
            <w:vAlign w:val="center"/>
            <w:hideMark/>
          </w:tcPr>
          <w:p w14:paraId="6DA683A0"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0.00%</w:t>
            </w:r>
          </w:p>
        </w:tc>
        <w:tc>
          <w:tcPr>
            <w:tcW w:w="1985" w:type="dxa"/>
            <w:shd w:val="clear" w:color="auto" w:fill="auto"/>
            <w:vAlign w:val="center"/>
            <w:hideMark/>
          </w:tcPr>
          <w:p w14:paraId="28149407"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0.00%</w:t>
            </w:r>
          </w:p>
        </w:tc>
      </w:tr>
      <w:tr w:rsidR="00B44AE8" w:rsidRPr="00B44AE8" w14:paraId="23C216AF" w14:textId="77777777" w:rsidTr="00BD40FC">
        <w:trPr>
          <w:trHeight w:val="273"/>
        </w:trPr>
        <w:tc>
          <w:tcPr>
            <w:tcW w:w="1092" w:type="dxa"/>
            <w:vMerge w:val="restart"/>
            <w:shd w:val="clear" w:color="auto" w:fill="auto"/>
            <w:vAlign w:val="center"/>
            <w:hideMark/>
          </w:tcPr>
          <w:p w14:paraId="10DB6FC4"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r w:rsidRPr="00BD40FC">
              <w:rPr>
                <w:rFonts w:eastAsia="宋体"/>
                <w:b/>
                <w:bCs/>
                <w:color w:val="000000" w:themeColor="text1"/>
                <w:sz w:val="21"/>
                <w:szCs w:val="21"/>
                <w:lang w:eastAsia="zh-CN"/>
              </w:rPr>
              <w:t>Baseband</w:t>
            </w:r>
          </w:p>
        </w:tc>
        <w:tc>
          <w:tcPr>
            <w:tcW w:w="2736" w:type="dxa"/>
            <w:shd w:val="clear" w:color="auto" w:fill="auto"/>
            <w:vAlign w:val="center"/>
            <w:hideMark/>
          </w:tcPr>
          <w:p w14:paraId="4D5B636E"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ADC / DAC</w:t>
            </w:r>
          </w:p>
        </w:tc>
        <w:tc>
          <w:tcPr>
            <w:tcW w:w="1134" w:type="dxa"/>
            <w:shd w:val="clear" w:color="auto" w:fill="auto"/>
            <w:vAlign w:val="center"/>
            <w:hideMark/>
          </w:tcPr>
          <w:p w14:paraId="460259C3"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9.00%</w:t>
            </w:r>
          </w:p>
        </w:tc>
        <w:tc>
          <w:tcPr>
            <w:tcW w:w="1984" w:type="dxa"/>
            <w:shd w:val="clear" w:color="auto" w:fill="auto"/>
            <w:vAlign w:val="center"/>
            <w:hideMark/>
          </w:tcPr>
          <w:p w14:paraId="633A6FC5"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80%</w:t>
            </w:r>
          </w:p>
        </w:tc>
        <w:tc>
          <w:tcPr>
            <w:tcW w:w="1985" w:type="dxa"/>
            <w:shd w:val="clear" w:color="auto" w:fill="auto"/>
            <w:vAlign w:val="center"/>
            <w:hideMark/>
          </w:tcPr>
          <w:p w14:paraId="53DEC1EA"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80%</w:t>
            </w:r>
          </w:p>
        </w:tc>
      </w:tr>
      <w:tr w:rsidR="00B44AE8" w:rsidRPr="00B44AE8" w14:paraId="01EFBB06" w14:textId="77777777" w:rsidTr="00BD40FC">
        <w:trPr>
          <w:trHeight w:val="273"/>
        </w:trPr>
        <w:tc>
          <w:tcPr>
            <w:tcW w:w="1092" w:type="dxa"/>
            <w:vMerge/>
            <w:vAlign w:val="center"/>
            <w:hideMark/>
          </w:tcPr>
          <w:p w14:paraId="67ED07E5"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p>
        </w:tc>
        <w:tc>
          <w:tcPr>
            <w:tcW w:w="2736" w:type="dxa"/>
            <w:shd w:val="clear" w:color="auto" w:fill="auto"/>
            <w:vAlign w:val="center"/>
            <w:hideMark/>
          </w:tcPr>
          <w:p w14:paraId="0B54D19C"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FFT/IFFT</w:t>
            </w:r>
          </w:p>
        </w:tc>
        <w:tc>
          <w:tcPr>
            <w:tcW w:w="1134" w:type="dxa"/>
            <w:shd w:val="clear" w:color="auto" w:fill="auto"/>
            <w:vAlign w:val="center"/>
            <w:hideMark/>
          </w:tcPr>
          <w:p w14:paraId="4FF9F2FC"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4.00%</w:t>
            </w:r>
          </w:p>
        </w:tc>
        <w:tc>
          <w:tcPr>
            <w:tcW w:w="1984" w:type="dxa"/>
            <w:shd w:val="clear" w:color="auto" w:fill="auto"/>
            <w:vAlign w:val="center"/>
            <w:hideMark/>
          </w:tcPr>
          <w:p w14:paraId="42EB98EB"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50%</w:t>
            </w:r>
          </w:p>
        </w:tc>
        <w:tc>
          <w:tcPr>
            <w:tcW w:w="1985" w:type="dxa"/>
            <w:shd w:val="clear" w:color="auto" w:fill="auto"/>
            <w:vAlign w:val="center"/>
            <w:hideMark/>
          </w:tcPr>
          <w:p w14:paraId="6356545F"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50%</w:t>
            </w:r>
          </w:p>
        </w:tc>
      </w:tr>
      <w:tr w:rsidR="00B44AE8" w:rsidRPr="00B44AE8" w14:paraId="74861684" w14:textId="77777777" w:rsidTr="00BD40FC">
        <w:trPr>
          <w:trHeight w:val="273"/>
        </w:trPr>
        <w:tc>
          <w:tcPr>
            <w:tcW w:w="1092" w:type="dxa"/>
            <w:vMerge/>
            <w:vAlign w:val="center"/>
            <w:hideMark/>
          </w:tcPr>
          <w:p w14:paraId="64E687FB"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p>
        </w:tc>
        <w:tc>
          <w:tcPr>
            <w:tcW w:w="2736" w:type="dxa"/>
            <w:shd w:val="clear" w:color="auto" w:fill="auto"/>
            <w:vAlign w:val="center"/>
            <w:hideMark/>
          </w:tcPr>
          <w:p w14:paraId="7AFB87DE"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Post-FFT data buffering</w:t>
            </w:r>
          </w:p>
        </w:tc>
        <w:tc>
          <w:tcPr>
            <w:tcW w:w="1134" w:type="dxa"/>
            <w:shd w:val="clear" w:color="auto" w:fill="auto"/>
            <w:vAlign w:val="center"/>
            <w:hideMark/>
          </w:tcPr>
          <w:p w14:paraId="1E983EC5"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10.00%</w:t>
            </w:r>
          </w:p>
        </w:tc>
        <w:tc>
          <w:tcPr>
            <w:tcW w:w="1984" w:type="dxa"/>
            <w:shd w:val="clear" w:color="auto" w:fill="auto"/>
            <w:vAlign w:val="center"/>
            <w:hideMark/>
          </w:tcPr>
          <w:p w14:paraId="51ACCD6D"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80%</w:t>
            </w:r>
          </w:p>
        </w:tc>
        <w:tc>
          <w:tcPr>
            <w:tcW w:w="1985" w:type="dxa"/>
            <w:shd w:val="clear" w:color="auto" w:fill="auto"/>
            <w:vAlign w:val="center"/>
            <w:hideMark/>
          </w:tcPr>
          <w:p w14:paraId="6D51C1D6"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95%</w:t>
            </w:r>
          </w:p>
        </w:tc>
      </w:tr>
      <w:tr w:rsidR="00B44AE8" w:rsidRPr="00B44AE8" w14:paraId="6166A5CD" w14:textId="77777777" w:rsidTr="00BD40FC">
        <w:trPr>
          <w:trHeight w:val="273"/>
        </w:trPr>
        <w:tc>
          <w:tcPr>
            <w:tcW w:w="1092" w:type="dxa"/>
            <w:vMerge/>
            <w:vAlign w:val="center"/>
            <w:hideMark/>
          </w:tcPr>
          <w:p w14:paraId="571AB5D2"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p>
        </w:tc>
        <w:tc>
          <w:tcPr>
            <w:tcW w:w="2736" w:type="dxa"/>
            <w:shd w:val="clear" w:color="auto" w:fill="auto"/>
            <w:vAlign w:val="center"/>
            <w:hideMark/>
          </w:tcPr>
          <w:p w14:paraId="36BE1A79"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Receiver processing block</w:t>
            </w:r>
          </w:p>
        </w:tc>
        <w:tc>
          <w:tcPr>
            <w:tcW w:w="1134" w:type="dxa"/>
            <w:shd w:val="clear" w:color="auto" w:fill="auto"/>
            <w:vAlign w:val="center"/>
            <w:hideMark/>
          </w:tcPr>
          <w:p w14:paraId="360A5DFD"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29.00%</w:t>
            </w:r>
          </w:p>
        </w:tc>
        <w:tc>
          <w:tcPr>
            <w:tcW w:w="1984" w:type="dxa"/>
            <w:shd w:val="clear" w:color="auto" w:fill="auto"/>
            <w:vAlign w:val="center"/>
            <w:hideMark/>
          </w:tcPr>
          <w:p w14:paraId="46C47812"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80%</w:t>
            </w:r>
          </w:p>
        </w:tc>
        <w:tc>
          <w:tcPr>
            <w:tcW w:w="1985" w:type="dxa"/>
            <w:shd w:val="clear" w:color="auto" w:fill="auto"/>
            <w:vAlign w:val="center"/>
            <w:hideMark/>
          </w:tcPr>
          <w:p w14:paraId="7A3F171D"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95%</w:t>
            </w:r>
          </w:p>
        </w:tc>
      </w:tr>
      <w:tr w:rsidR="00B44AE8" w:rsidRPr="00B44AE8" w14:paraId="7967E2E1" w14:textId="77777777" w:rsidTr="00BD40FC">
        <w:trPr>
          <w:trHeight w:val="273"/>
        </w:trPr>
        <w:tc>
          <w:tcPr>
            <w:tcW w:w="1092" w:type="dxa"/>
            <w:vMerge/>
            <w:vAlign w:val="center"/>
            <w:hideMark/>
          </w:tcPr>
          <w:p w14:paraId="39F38376"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p>
        </w:tc>
        <w:tc>
          <w:tcPr>
            <w:tcW w:w="2736" w:type="dxa"/>
            <w:shd w:val="clear" w:color="auto" w:fill="auto"/>
            <w:vAlign w:val="center"/>
            <w:hideMark/>
          </w:tcPr>
          <w:p w14:paraId="4E07257A"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LDPC decoding</w:t>
            </w:r>
          </w:p>
        </w:tc>
        <w:tc>
          <w:tcPr>
            <w:tcW w:w="1134" w:type="dxa"/>
            <w:shd w:val="clear" w:color="auto" w:fill="auto"/>
            <w:vAlign w:val="center"/>
            <w:hideMark/>
          </w:tcPr>
          <w:p w14:paraId="03358A79"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9.00%</w:t>
            </w:r>
          </w:p>
        </w:tc>
        <w:tc>
          <w:tcPr>
            <w:tcW w:w="1984" w:type="dxa"/>
            <w:shd w:val="clear" w:color="auto" w:fill="auto"/>
            <w:vAlign w:val="center"/>
            <w:hideMark/>
          </w:tcPr>
          <w:p w14:paraId="380DEC92"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80%</w:t>
            </w:r>
          </w:p>
        </w:tc>
        <w:tc>
          <w:tcPr>
            <w:tcW w:w="1985" w:type="dxa"/>
            <w:shd w:val="clear" w:color="auto" w:fill="auto"/>
            <w:vAlign w:val="center"/>
            <w:hideMark/>
          </w:tcPr>
          <w:p w14:paraId="093961C1"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95%</w:t>
            </w:r>
          </w:p>
        </w:tc>
      </w:tr>
      <w:tr w:rsidR="00B44AE8" w:rsidRPr="00B44AE8" w14:paraId="48B5FEB4" w14:textId="77777777" w:rsidTr="00BD40FC">
        <w:trPr>
          <w:trHeight w:val="273"/>
        </w:trPr>
        <w:tc>
          <w:tcPr>
            <w:tcW w:w="1092" w:type="dxa"/>
            <w:vMerge/>
            <w:vAlign w:val="center"/>
            <w:hideMark/>
          </w:tcPr>
          <w:p w14:paraId="2177D3AB"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p>
        </w:tc>
        <w:tc>
          <w:tcPr>
            <w:tcW w:w="2736" w:type="dxa"/>
            <w:shd w:val="clear" w:color="auto" w:fill="auto"/>
            <w:vAlign w:val="center"/>
            <w:hideMark/>
          </w:tcPr>
          <w:p w14:paraId="0CFFF967"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 xml:space="preserve">Memory(HARQ  buffer) </w:t>
            </w:r>
          </w:p>
        </w:tc>
        <w:tc>
          <w:tcPr>
            <w:tcW w:w="1134" w:type="dxa"/>
            <w:shd w:val="clear" w:color="auto" w:fill="auto"/>
            <w:vAlign w:val="center"/>
            <w:hideMark/>
          </w:tcPr>
          <w:p w14:paraId="530F9352"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12.00%</w:t>
            </w:r>
          </w:p>
        </w:tc>
        <w:tc>
          <w:tcPr>
            <w:tcW w:w="1984" w:type="dxa"/>
            <w:shd w:val="clear" w:color="auto" w:fill="auto"/>
            <w:vAlign w:val="center"/>
            <w:hideMark/>
          </w:tcPr>
          <w:p w14:paraId="1793A5C1"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80%</w:t>
            </w:r>
          </w:p>
        </w:tc>
        <w:tc>
          <w:tcPr>
            <w:tcW w:w="1985" w:type="dxa"/>
            <w:shd w:val="clear" w:color="auto" w:fill="auto"/>
            <w:vAlign w:val="center"/>
            <w:hideMark/>
          </w:tcPr>
          <w:p w14:paraId="164AA559"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95%</w:t>
            </w:r>
          </w:p>
        </w:tc>
      </w:tr>
      <w:tr w:rsidR="00B44AE8" w:rsidRPr="00B44AE8" w14:paraId="6322BE7E" w14:textId="77777777" w:rsidTr="00BD40FC">
        <w:trPr>
          <w:trHeight w:val="273"/>
        </w:trPr>
        <w:tc>
          <w:tcPr>
            <w:tcW w:w="1092" w:type="dxa"/>
            <w:vMerge/>
            <w:vAlign w:val="center"/>
            <w:hideMark/>
          </w:tcPr>
          <w:p w14:paraId="08F92226"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p>
        </w:tc>
        <w:tc>
          <w:tcPr>
            <w:tcW w:w="2736" w:type="dxa"/>
            <w:shd w:val="clear" w:color="auto" w:fill="auto"/>
            <w:vAlign w:val="center"/>
            <w:hideMark/>
          </w:tcPr>
          <w:p w14:paraId="589FCEB7"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DL control processing &amp; decoder</w:t>
            </w:r>
          </w:p>
        </w:tc>
        <w:tc>
          <w:tcPr>
            <w:tcW w:w="1134" w:type="dxa"/>
            <w:shd w:val="clear" w:color="auto" w:fill="auto"/>
            <w:vAlign w:val="center"/>
            <w:hideMark/>
          </w:tcPr>
          <w:p w14:paraId="05CA2431"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4.00%</w:t>
            </w:r>
          </w:p>
        </w:tc>
        <w:tc>
          <w:tcPr>
            <w:tcW w:w="1984" w:type="dxa"/>
            <w:shd w:val="clear" w:color="auto" w:fill="auto"/>
            <w:vAlign w:val="center"/>
            <w:hideMark/>
          </w:tcPr>
          <w:p w14:paraId="36DB19E2"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80%</w:t>
            </w:r>
          </w:p>
        </w:tc>
        <w:tc>
          <w:tcPr>
            <w:tcW w:w="1985" w:type="dxa"/>
            <w:shd w:val="clear" w:color="auto" w:fill="auto"/>
            <w:vAlign w:val="center"/>
            <w:hideMark/>
          </w:tcPr>
          <w:p w14:paraId="0E7CC1C8"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80%</w:t>
            </w:r>
          </w:p>
        </w:tc>
      </w:tr>
      <w:tr w:rsidR="00B44AE8" w:rsidRPr="00B44AE8" w14:paraId="6ECE9680" w14:textId="77777777" w:rsidTr="00BD40FC">
        <w:trPr>
          <w:trHeight w:val="273"/>
        </w:trPr>
        <w:tc>
          <w:tcPr>
            <w:tcW w:w="1092" w:type="dxa"/>
            <w:vMerge/>
            <w:vAlign w:val="center"/>
            <w:hideMark/>
          </w:tcPr>
          <w:p w14:paraId="46F2C163"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p>
        </w:tc>
        <w:tc>
          <w:tcPr>
            <w:tcW w:w="2736" w:type="dxa"/>
            <w:shd w:val="clear" w:color="auto" w:fill="auto"/>
            <w:vAlign w:val="center"/>
            <w:hideMark/>
          </w:tcPr>
          <w:p w14:paraId="69F1D618"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Synchronization / cell search block</w:t>
            </w:r>
          </w:p>
        </w:tc>
        <w:tc>
          <w:tcPr>
            <w:tcW w:w="1134" w:type="dxa"/>
            <w:shd w:val="clear" w:color="auto" w:fill="auto"/>
            <w:vAlign w:val="center"/>
            <w:hideMark/>
          </w:tcPr>
          <w:p w14:paraId="7DAF3C78"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9.00%</w:t>
            </w:r>
          </w:p>
        </w:tc>
        <w:tc>
          <w:tcPr>
            <w:tcW w:w="1984" w:type="dxa"/>
            <w:shd w:val="clear" w:color="auto" w:fill="auto"/>
            <w:vAlign w:val="center"/>
            <w:hideMark/>
          </w:tcPr>
          <w:p w14:paraId="46AFBB0F"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w:t>
            </w:r>
          </w:p>
        </w:tc>
        <w:tc>
          <w:tcPr>
            <w:tcW w:w="1985" w:type="dxa"/>
            <w:shd w:val="clear" w:color="auto" w:fill="auto"/>
            <w:vAlign w:val="center"/>
            <w:hideMark/>
          </w:tcPr>
          <w:p w14:paraId="5EA804D7"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w:t>
            </w:r>
          </w:p>
        </w:tc>
      </w:tr>
      <w:tr w:rsidR="00B44AE8" w:rsidRPr="00B44AE8" w14:paraId="011A5642" w14:textId="77777777" w:rsidTr="00BD40FC">
        <w:trPr>
          <w:trHeight w:val="273"/>
        </w:trPr>
        <w:tc>
          <w:tcPr>
            <w:tcW w:w="1092" w:type="dxa"/>
            <w:vMerge/>
            <w:vAlign w:val="center"/>
            <w:hideMark/>
          </w:tcPr>
          <w:p w14:paraId="0670AA02"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p>
        </w:tc>
        <w:tc>
          <w:tcPr>
            <w:tcW w:w="2736" w:type="dxa"/>
            <w:shd w:val="clear" w:color="auto" w:fill="auto"/>
            <w:vAlign w:val="center"/>
            <w:hideMark/>
          </w:tcPr>
          <w:p w14:paraId="2B36CBCB"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UL processing block</w:t>
            </w:r>
          </w:p>
        </w:tc>
        <w:tc>
          <w:tcPr>
            <w:tcW w:w="1134" w:type="dxa"/>
            <w:shd w:val="clear" w:color="auto" w:fill="auto"/>
            <w:vAlign w:val="center"/>
            <w:hideMark/>
          </w:tcPr>
          <w:p w14:paraId="70350602"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5.00%</w:t>
            </w:r>
          </w:p>
        </w:tc>
        <w:tc>
          <w:tcPr>
            <w:tcW w:w="1984" w:type="dxa"/>
            <w:shd w:val="clear" w:color="auto" w:fill="auto"/>
            <w:vAlign w:val="center"/>
            <w:hideMark/>
          </w:tcPr>
          <w:p w14:paraId="3D345DB5"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w:t>
            </w:r>
          </w:p>
        </w:tc>
        <w:tc>
          <w:tcPr>
            <w:tcW w:w="1985" w:type="dxa"/>
            <w:shd w:val="clear" w:color="auto" w:fill="auto"/>
            <w:vAlign w:val="center"/>
            <w:hideMark/>
          </w:tcPr>
          <w:p w14:paraId="1CFBC0A6"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w:t>
            </w:r>
          </w:p>
        </w:tc>
      </w:tr>
      <w:tr w:rsidR="00B44AE8" w:rsidRPr="00B44AE8" w14:paraId="68A86AE5" w14:textId="77777777" w:rsidTr="00FC5219">
        <w:trPr>
          <w:trHeight w:val="200"/>
        </w:trPr>
        <w:tc>
          <w:tcPr>
            <w:tcW w:w="1092" w:type="dxa"/>
            <w:vMerge/>
            <w:vAlign w:val="center"/>
            <w:hideMark/>
          </w:tcPr>
          <w:p w14:paraId="6A6BCD0F"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p>
        </w:tc>
        <w:tc>
          <w:tcPr>
            <w:tcW w:w="2736" w:type="dxa"/>
            <w:shd w:val="clear" w:color="auto" w:fill="auto"/>
            <w:vAlign w:val="center"/>
            <w:hideMark/>
          </w:tcPr>
          <w:p w14:paraId="44A6A34C"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MIMO specific processing blocks</w:t>
            </w:r>
          </w:p>
        </w:tc>
        <w:tc>
          <w:tcPr>
            <w:tcW w:w="1134" w:type="dxa"/>
            <w:shd w:val="clear" w:color="auto" w:fill="auto"/>
            <w:vAlign w:val="center"/>
            <w:hideMark/>
          </w:tcPr>
          <w:p w14:paraId="47D380A9"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9.00%</w:t>
            </w:r>
          </w:p>
        </w:tc>
        <w:tc>
          <w:tcPr>
            <w:tcW w:w="1984" w:type="dxa"/>
            <w:shd w:val="clear" w:color="auto" w:fill="auto"/>
            <w:vAlign w:val="center"/>
            <w:hideMark/>
          </w:tcPr>
          <w:p w14:paraId="17FBBC5F"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80%</w:t>
            </w:r>
          </w:p>
        </w:tc>
        <w:tc>
          <w:tcPr>
            <w:tcW w:w="1985" w:type="dxa"/>
            <w:shd w:val="clear" w:color="auto" w:fill="auto"/>
            <w:vAlign w:val="center"/>
            <w:hideMark/>
          </w:tcPr>
          <w:p w14:paraId="2F764E59"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80%</w:t>
            </w:r>
          </w:p>
        </w:tc>
      </w:tr>
      <w:tr w:rsidR="00B44AE8" w:rsidRPr="00B44AE8" w14:paraId="14A6B81C" w14:textId="77777777" w:rsidTr="00BD40FC">
        <w:trPr>
          <w:trHeight w:val="273"/>
        </w:trPr>
        <w:tc>
          <w:tcPr>
            <w:tcW w:w="1092" w:type="dxa"/>
            <w:vMerge/>
            <w:vAlign w:val="center"/>
            <w:hideMark/>
          </w:tcPr>
          <w:p w14:paraId="2019C6BC"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p>
        </w:tc>
        <w:tc>
          <w:tcPr>
            <w:tcW w:w="2736" w:type="dxa"/>
            <w:shd w:val="clear" w:color="auto" w:fill="auto"/>
            <w:vAlign w:val="center"/>
            <w:hideMark/>
          </w:tcPr>
          <w:p w14:paraId="17E9D139"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Other</w:t>
            </w:r>
          </w:p>
        </w:tc>
        <w:tc>
          <w:tcPr>
            <w:tcW w:w="1134" w:type="dxa"/>
            <w:shd w:val="clear" w:color="auto" w:fill="auto"/>
            <w:vAlign w:val="center"/>
            <w:hideMark/>
          </w:tcPr>
          <w:p w14:paraId="000C30A8"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0.00%</w:t>
            </w:r>
          </w:p>
        </w:tc>
        <w:tc>
          <w:tcPr>
            <w:tcW w:w="1984" w:type="dxa"/>
            <w:shd w:val="clear" w:color="auto" w:fill="auto"/>
            <w:vAlign w:val="center"/>
            <w:hideMark/>
          </w:tcPr>
          <w:p w14:paraId="6EB3524E"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w:t>
            </w:r>
          </w:p>
        </w:tc>
        <w:tc>
          <w:tcPr>
            <w:tcW w:w="1985" w:type="dxa"/>
            <w:shd w:val="clear" w:color="auto" w:fill="auto"/>
            <w:vAlign w:val="center"/>
            <w:hideMark/>
          </w:tcPr>
          <w:p w14:paraId="706959CB"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w:t>
            </w:r>
          </w:p>
        </w:tc>
      </w:tr>
      <w:tr w:rsidR="00B44AE8" w:rsidRPr="00B44AE8" w14:paraId="1BF600A9" w14:textId="77777777" w:rsidTr="00BD40FC">
        <w:trPr>
          <w:trHeight w:val="273"/>
        </w:trPr>
        <w:tc>
          <w:tcPr>
            <w:tcW w:w="1092" w:type="dxa"/>
            <w:shd w:val="clear" w:color="auto" w:fill="auto"/>
            <w:vAlign w:val="center"/>
            <w:hideMark/>
          </w:tcPr>
          <w:p w14:paraId="5AF1CB49"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r w:rsidRPr="00BD40FC">
              <w:rPr>
                <w:rFonts w:eastAsia="宋体"/>
                <w:b/>
                <w:bCs/>
                <w:color w:val="000000" w:themeColor="text1"/>
                <w:sz w:val="21"/>
                <w:szCs w:val="21"/>
                <w:lang w:eastAsia="zh-CN"/>
              </w:rPr>
              <w:t>60%</w:t>
            </w:r>
          </w:p>
        </w:tc>
        <w:tc>
          <w:tcPr>
            <w:tcW w:w="2736" w:type="dxa"/>
            <w:shd w:val="clear" w:color="auto" w:fill="auto"/>
            <w:vAlign w:val="center"/>
            <w:hideMark/>
          </w:tcPr>
          <w:p w14:paraId="09108371"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r w:rsidRPr="00BD40FC">
              <w:rPr>
                <w:rFonts w:eastAsia="宋体"/>
                <w:b/>
                <w:bCs/>
                <w:color w:val="000000" w:themeColor="text1"/>
                <w:sz w:val="21"/>
                <w:szCs w:val="21"/>
                <w:lang w:eastAsia="zh-CN"/>
              </w:rPr>
              <w:t xml:space="preserve">Total </w:t>
            </w:r>
          </w:p>
        </w:tc>
        <w:tc>
          <w:tcPr>
            <w:tcW w:w="1134" w:type="dxa"/>
            <w:shd w:val="clear" w:color="auto" w:fill="auto"/>
            <w:vAlign w:val="center"/>
            <w:hideMark/>
          </w:tcPr>
          <w:p w14:paraId="598F4A4F"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r w:rsidRPr="00BD40FC">
              <w:rPr>
                <w:rFonts w:eastAsia="宋体"/>
                <w:b/>
                <w:bCs/>
                <w:color w:val="000000" w:themeColor="text1"/>
                <w:sz w:val="21"/>
                <w:szCs w:val="21"/>
                <w:lang w:eastAsia="zh-CN"/>
              </w:rPr>
              <w:t>100.00%</w:t>
            </w:r>
          </w:p>
        </w:tc>
        <w:tc>
          <w:tcPr>
            <w:tcW w:w="1984" w:type="dxa"/>
            <w:shd w:val="clear" w:color="auto" w:fill="auto"/>
            <w:vAlign w:val="center"/>
            <w:hideMark/>
          </w:tcPr>
          <w:p w14:paraId="6922A4BE"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r w:rsidRPr="00BD40FC">
              <w:rPr>
                <w:rFonts w:eastAsia="宋体"/>
                <w:b/>
                <w:bCs/>
                <w:color w:val="000000" w:themeColor="text1"/>
                <w:sz w:val="21"/>
                <w:szCs w:val="21"/>
                <w:lang w:eastAsia="zh-CN"/>
              </w:rPr>
              <w:t>67.60%</w:t>
            </w:r>
          </w:p>
        </w:tc>
        <w:tc>
          <w:tcPr>
            <w:tcW w:w="1985" w:type="dxa"/>
            <w:shd w:val="clear" w:color="auto" w:fill="auto"/>
            <w:vAlign w:val="center"/>
            <w:hideMark/>
          </w:tcPr>
          <w:p w14:paraId="71170A60"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r w:rsidRPr="00BD40FC">
              <w:rPr>
                <w:rFonts w:eastAsia="宋体"/>
                <w:b/>
                <w:bCs/>
                <w:color w:val="000000" w:themeColor="text1"/>
                <w:sz w:val="21"/>
                <w:szCs w:val="21"/>
                <w:lang w:eastAsia="zh-CN"/>
              </w:rPr>
              <w:t>76.60%</w:t>
            </w:r>
          </w:p>
        </w:tc>
      </w:tr>
      <w:tr w:rsidR="00B44AE8" w:rsidRPr="00B44AE8" w14:paraId="00957E2A" w14:textId="77777777" w:rsidTr="00FC5219">
        <w:trPr>
          <w:trHeight w:val="143"/>
        </w:trPr>
        <w:tc>
          <w:tcPr>
            <w:tcW w:w="1092" w:type="dxa"/>
            <w:shd w:val="clear" w:color="auto" w:fill="auto"/>
            <w:vAlign w:val="center"/>
            <w:hideMark/>
          </w:tcPr>
          <w:p w14:paraId="47840991"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 xml:space="preserve">Cost reduction </w:t>
            </w:r>
          </w:p>
        </w:tc>
        <w:tc>
          <w:tcPr>
            <w:tcW w:w="2736" w:type="dxa"/>
            <w:shd w:val="clear" w:color="auto" w:fill="auto"/>
            <w:vAlign w:val="center"/>
            <w:hideMark/>
          </w:tcPr>
          <w:p w14:paraId="2F6FE607"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r w:rsidRPr="00BD40FC">
              <w:rPr>
                <w:rFonts w:eastAsia="宋体" w:hint="eastAsia"/>
                <w:b/>
                <w:bCs/>
                <w:color w:val="000000" w:themeColor="text1"/>
                <w:sz w:val="21"/>
                <w:szCs w:val="21"/>
                <w:lang w:eastAsia="zh-CN"/>
              </w:rPr>
              <w:t xml:space="preserve">　</w:t>
            </w:r>
          </w:p>
        </w:tc>
        <w:tc>
          <w:tcPr>
            <w:tcW w:w="1134" w:type="dxa"/>
            <w:shd w:val="clear" w:color="auto" w:fill="auto"/>
            <w:vAlign w:val="center"/>
            <w:hideMark/>
          </w:tcPr>
          <w:p w14:paraId="72D87906"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r w:rsidRPr="00BD40FC">
              <w:rPr>
                <w:rFonts w:eastAsia="宋体" w:hint="eastAsia"/>
                <w:b/>
                <w:bCs/>
                <w:color w:val="000000" w:themeColor="text1"/>
                <w:sz w:val="21"/>
                <w:szCs w:val="21"/>
                <w:lang w:eastAsia="zh-CN"/>
              </w:rPr>
              <w:t xml:space="preserve">　</w:t>
            </w:r>
          </w:p>
        </w:tc>
        <w:tc>
          <w:tcPr>
            <w:tcW w:w="1984" w:type="dxa"/>
            <w:shd w:val="clear" w:color="auto" w:fill="auto"/>
            <w:vAlign w:val="center"/>
            <w:hideMark/>
          </w:tcPr>
          <w:p w14:paraId="75A7DD41"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40.56%</w:t>
            </w:r>
          </w:p>
        </w:tc>
        <w:tc>
          <w:tcPr>
            <w:tcW w:w="1985" w:type="dxa"/>
            <w:shd w:val="clear" w:color="auto" w:fill="auto"/>
            <w:vAlign w:val="center"/>
            <w:hideMark/>
          </w:tcPr>
          <w:p w14:paraId="43DFED0A"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45.96%</w:t>
            </w:r>
          </w:p>
        </w:tc>
      </w:tr>
    </w:tbl>
    <w:p w14:paraId="5166155F" w14:textId="330E123E" w:rsidR="00B44AE8" w:rsidRPr="00BD40FC" w:rsidRDefault="00B44AE8" w:rsidP="004C0F4F">
      <w:pPr>
        <w:rPr>
          <w:color w:val="000000" w:themeColor="text1"/>
          <w:lang w:eastAsia="zh-CN"/>
        </w:rPr>
      </w:pPr>
    </w:p>
    <w:p w14:paraId="3DDE9B08" w14:textId="373A4A59" w:rsidR="00B44AE8" w:rsidRPr="00BD40FC" w:rsidRDefault="00B44AE8" w:rsidP="004C0F4F">
      <w:pPr>
        <w:rPr>
          <w:color w:val="000000" w:themeColor="text1"/>
          <w:lang w:eastAsia="zh-CN"/>
        </w:rPr>
      </w:pPr>
      <w:r w:rsidRPr="00BD40FC">
        <w:rPr>
          <w:color w:val="000000" w:themeColor="text1"/>
          <w:lang w:eastAsia="zh-CN"/>
        </w:rPr>
        <w:t>FR1</w:t>
      </w:r>
      <w:r w:rsidR="00CC0196">
        <w:rPr>
          <w:color w:val="000000" w:themeColor="text1"/>
          <w:lang w:eastAsia="zh-CN"/>
        </w:rPr>
        <w:t xml:space="preserve"> FDD</w:t>
      </w:r>
    </w:p>
    <w:tbl>
      <w:tblPr>
        <w:tblW w:w="89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2736"/>
        <w:gridCol w:w="1133"/>
        <w:gridCol w:w="1911"/>
        <w:gridCol w:w="2072"/>
      </w:tblGrid>
      <w:tr w:rsidR="00B44AE8" w:rsidRPr="00B44AE8" w14:paraId="28AEF3DE" w14:textId="77777777" w:rsidTr="00BD40FC">
        <w:trPr>
          <w:trHeight w:val="1037"/>
        </w:trPr>
        <w:tc>
          <w:tcPr>
            <w:tcW w:w="1092" w:type="dxa"/>
            <w:shd w:val="clear" w:color="auto" w:fill="auto"/>
            <w:vAlign w:val="center"/>
            <w:hideMark/>
          </w:tcPr>
          <w:p w14:paraId="195FEFB0"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r w:rsidRPr="00BD40FC">
              <w:rPr>
                <w:rFonts w:eastAsia="宋体" w:hint="eastAsia"/>
                <w:b/>
                <w:bCs/>
                <w:color w:val="000000" w:themeColor="text1"/>
                <w:sz w:val="21"/>
                <w:szCs w:val="21"/>
                <w:lang w:eastAsia="zh-CN"/>
              </w:rPr>
              <w:t xml:space="preserve">　</w:t>
            </w:r>
          </w:p>
        </w:tc>
        <w:tc>
          <w:tcPr>
            <w:tcW w:w="2736" w:type="dxa"/>
            <w:shd w:val="clear" w:color="auto" w:fill="auto"/>
            <w:vAlign w:val="center"/>
            <w:hideMark/>
          </w:tcPr>
          <w:p w14:paraId="107AF5DA" w14:textId="1034D6C8"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b/>
                <w:bCs/>
                <w:color w:val="000000" w:themeColor="text1"/>
                <w:sz w:val="21"/>
                <w:szCs w:val="21"/>
                <w:lang w:eastAsia="zh-CN"/>
              </w:rPr>
              <w:t>Components</w:t>
            </w:r>
          </w:p>
        </w:tc>
        <w:tc>
          <w:tcPr>
            <w:tcW w:w="1133" w:type="dxa"/>
            <w:shd w:val="clear" w:color="auto" w:fill="auto"/>
            <w:vAlign w:val="center"/>
            <w:hideMark/>
          </w:tcPr>
          <w:p w14:paraId="5836678A"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r w:rsidRPr="00BD40FC">
              <w:rPr>
                <w:rFonts w:eastAsia="宋体"/>
                <w:b/>
                <w:bCs/>
                <w:color w:val="000000" w:themeColor="text1"/>
                <w:sz w:val="21"/>
                <w:szCs w:val="21"/>
                <w:lang w:eastAsia="zh-CN"/>
              </w:rPr>
              <w:t>Reference</w:t>
            </w:r>
          </w:p>
        </w:tc>
        <w:tc>
          <w:tcPr>
            <w:tcW w:w="1911" w:type="dxa"/>
            <w:shd w:val="clear" w:color="auto" w:fill="auto"/>
            <w:vAlign w:val="center"/>
            <w:hideMark/>
          </w:tcPr>
          <w:p w14:paraId="355D1571" w14:textId="1F3344A2" w:rsidR="00B44AE8" w:rsidRPr="00BD40FC" w:rsidRDefault="00832FA1" w:rsidP="004C0F4F">
            <w:pPr>
              <w:autoSpaceDE/>
              <w:autoSpaceDN/>
              <w:adjustRightInd/>
              <w:snapToGrid/>
              <w:spacing w:after="0"/>
              <w:rPr>
                <w:rFonts w:eastAsia="宋体"/>
                <w:b/>
                <w:bCs/>
                <w:color w:val="000000" w:themeColor="text1"/>
                <w:sz w:val="21"/>
                <w:szCs w:val="21"/>
                <w:lang w:eastAsia="zh-CN"/>
              </w:rPr>
            </w:pPr>
            <w:r>
              <w:rPr>
                <w:rFonts w:eastAsia="宋体"/>
                <w:b/>
                <w:bCs/>
                <w:color w:val="000000" w:themeColor="text1"/>
                <w:sz w:val="21"/>
                <w:szCs w:val="21"/>
                <w:lang w:eastAsia="zh-CN"/>
              </w:rPr>
              <w:t xml:space="preserve">Channel </w:t>
            </w:r>
            <w:r w:rsidRPr="001235BC">
              <w:rPr>
                <w:rFonts w:eastAsia="宋体"/>
                <w:b/>
                <w:bCs/>
                <w:color w:val="000000" w:themeColor="text1"/>
                <w:sz w:val="21"/>
                <w:szCs w:val="21"/>
                <w:lang w:eastAsia="zh-CN"/>
              </w:rPr>
              <w:t>BW</w:t>
            </w:r>
            <w:r>
              <w:rPr>
                <w:rFonts w:eastAsia="宋体"/>
                <w:b/>
                <w:bCs/>
                <w:color w:val="000000" w:themeColor="text1"/>
                <w:sz w:val="21"/>
                <w:szCs w:val="21"/>
                <w:lang w:eastAsia="zh-CN"/>
              </w:rPr>
              <w:t xml:space="preserve"> </w:t>
            </w:r>
            <w:r w:rsidR="00762E61">
              <w:rPr>
                <w:rFonts w:eastAsia="宋体"/>
                <w:b/>
                <w:bCs/>
                <w:color w:val="000000" w:themeColor="text1"/>
                <w:sz w:val="21"/>
                <w:szCs w:val="21"/>
                <w:lang w:eastAsia="zh-CN"/>
              </w:rPr>
              <w:t xml:space="preserve">reduction </w:t>
            </w:r>
            <w:r w:rsidRPr="001235BC">
              <w:rPr>
                <w:rFonts w:eastAsia="宋体"/>
                <w:b/>
                <w:bCs/>
                <w:color w:val="000000" w:themeColor="text1"/>
                <w:sz w:val="21"/>
                <w:szCs w:val="21"/>
                <w:lang w:eastAsia="zh-CN"/>
              </w:rPr>
              <w:t>100MHz--&gt;20MHz</w:t>
            </w:r>
          </w:p>
        </w:tc>
        <w:tc>
          <w:tcPr>
            <w:tcW w:w="2072" w:type="dxa"/>
            <w:shd w:val="clear" w:color="auto" w:fill="auto"/>
            <w:vAlign w:val="center"/>
            <w:hideMark/>
          </w:tcPr>
          <w:p w14:paraId="4F0C5F40" w14:textId="724D93B2" w:rsidR="00B44AE8" w:rsidRPr="00BD40FC" w:rsidRDefault="00832FA1" w:rsidP="004C0F4F">
            <w:pPr>
              <w:autoSpaceDE/>
              <w:autoSpaceDN/>
              <w:adjustRightInd/>
              <w:snapToGrid/>
              <w:spacing w:after="0"/>
              <w:rPr>
                <w:rFonts w:eastAsia="宋体"/>
                <w:b/>
                <w:bCs/>
                <w:color w:val="000000" w:themeColor="text1"/>
                <w:sz w:val="21"/>
                <w:szCs w:val="21"/>
                <w:lang w:eastAsia="zh-CN"/>
              </w:rPr>
            </w:pPr>
            <w:r>
              <w:rPr>
                <w:rFonts w:eastAsia="宋体"/>
                <w:b/>
                <w:bCs/>
                <w:color w:val="000000" w:themeColor="text1"/>
                <w:sz w:val="21"/>
                <w:szCs w:val="21"/>
                <w:lang w:eastAsia="zh-CN"/>
              </w:rPr>
              <w:t xml:space="preserve">{Channel </w:t>
            </w:r>
            <w:r w:rsidRPr="001235BC">
              <w:rPr>
                <w:rFonts w:eastAsia="宋体"/>
                <w:b/>
                <w:bCs/>
                <w:color w:val="000000" w:themeColor="text1"/>
                <w:sz w:val="21"/>
                <w:szCs w:val="21"/>
                <w:lang w:eastAsia="zh-CN"/>
              </w:rPr>
              <w:t>BW</w:t>
            </w:r>
            <w:r>
              <w:rPr>
                <w:rFonts w:eastAsia="宋体"/>
                <w:b/>
                <w:bCs/>
                <w:color w:val="000000" w:themeColor="text1"/>
                <w:sz w:val="21"/>
                <w:szCs w:val="21"/>
                <w:lang w:eastAsia="zh-CN"/>
              </w:rPr>
              <w:t xml:space="preserve"> </w:t>
            </w:r>
            <w:r w:rsidR="00762E61">
              <w:rPr>
                <w:rFonts w:eastAsia="宋体"/>
                <w:b/>
                <w:bCs/>
                <w:color w:val="000000" w:themeColor="text1"/>
                <w:sz w:val="21"/>
                <w:szCs w:val="21"/>
                <w:lang w:eastAsia="zh-CN"/>
              </w:rPr>
              <w:t xml:space="preserve">reduction </w:t>
            </w:r>
            <w:r w:rsidRPr="001235BC">
              <w:rPr>
                <w:rFonts w:eastAsia="宋体"/>
                <w:b/>
                <w:bCs/>
                <w:color w:val="000000" w:themeColor="text1"/>
                <w:sz w:val="21"/>
                <w:szCs w:val="21"/>
                <w:lang w:eastAsia="zh-CN"/>
              </w:rPr>
              <w:t>100MHz--&gt;20MHz</w:t>
            </w:r>
            <w:r>
              <w:rPr>
                <w:rFonts w:eastAsia="宋体"/>
                <w:b/>
                <w:bCs/>
                <w:color w:val="000000" w:themeColor="text1"/>
                <w:sz w:val="21"/>
                <w:szCs w:val="21"/>
                <w:lang w:eastAsia="zh-CN"/>
              </w:rPr>
              <w:t xml:space="preserve">, </w:t>
            </w:r>
            <w:r w:rsidRPr="001235BC">
              <w:rPr>
                <w:rFonts w:eastAsia="宋体"/>
                <w:b/>
                <w:bCs/>
                <w:color w:val="000000" w:themeColor="text1"/>
                <w:sz w:val="21"/>
                <w:szCs w:val="21"/>
                <w:lang w:eastAsia="zh-CN"/>
              </w:rPr>
              <w:t>TBS restriction</w:t>
            </w:r>
            <w:r>
              <w:rPr>
                <w:rFonts w:eastAsia="宋体"/>
                <w:b/>
                <w:bCs/>
                <w:color w:val="000000" w:themeColor="text1"/>
                <w:sz w:val="21"/>
                <w:szCs w:val="21"/>
                <w:lang w:eastAsia="zh-CN"/>
              </w:rPr>
              <w:t>}</w:t>
            </w:r>
          </w:p>
        </w:tc>
      </w:tr>
      <w:tr w:rsidR="00B44AE8" w:rsidRPr="00B44AE8" w14:paraId="5160234F" w14:textId="77777777" w:rsidTr="00BD40FC">
        <w:trPr>
          <w:trHeight w:val="248"/>
        </w:trPr>
        <w:tc>
          <w:tcPr>
            <w:tcW w:w="1092" w:type="dxa"/>
            <w:vMerge w:val="restart"/>
            <w:vAlign w:val="center"/>
            <w:hideMark/>
          </w:tcPr>
          <w:p w14:paraId="06EE4587"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p>
        </w:tc>
        <w:tc>
          <w:tcPr>
            <w:tcW w:w="2736" w:type="dxa"/>
            <w:shd w:val="clear" w:color="auto" w:fill="auto"/>
            <w:vAlign w:val="center"/>
            <w:hideMark/>
          </w:tcPr>
          <w:p w14:paraId="7DEDFD91"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Power amplifier</w:t>
            </w:r>
          </w:p>
        </w:tc>
        <w:tc>
          <w:tcPr>
            <w:tcW w:w="1133" w:type="dxa"/>
            <w:shd w:val="clear" w:color="auto" w:fill="auto"/>
            <w:vAlign w:val="center"/>
            <w:hideMark/>
          </w:tcPr>
          <w:p w14:paraId="2E25A65A"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25.00%</w:t>
            </w:r>
          </w:p>
        </w:tc>
        <w:tc>
          <w:tcPr>
            <w:tcW w:w="1911" w:type="dxa"/>
            <w:shd w:val="clear" w:color="auto" w:fill="auto"/>
            <w:vAlign w:val="center"/>
            <w:hideMark/>
          </w:tcPr>
          <w:p w14:paraId="3C51FBED"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w:t>
            </w:r>
          </w:p>
        </w:tc>
        <w:tc>
          <w:tcPr>
            <w:tcW w:w="2072" w:type="dxa"/>
            <w:shd w:val="clear" w:color="auto" w:fill="auto"/>
            <w:vAlign w:val="center"/>
            <w:hideMark/>
          </w:tcPr>
          <w:p w14:paraId="303A8DD6"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w:t>
            </w:r>
          </w:p>
        </w:tc>
      </w:tr>
      <w:tr w:rsidR="00B44AE8" w:rsidRPr="00B44AE8" w14:paraId="3A1F80B8" w14:textId="77777777" w:rsidTr="00BD40FC">
        <w:trPr>
          <w:trHeight w:val="248"/>
        </w:trPr>
        <w:tc>
          <w:tcPr>
            <w:tcW w:w="1092" w:type="dxa"/>
            <w:vMerge/>
            <w:vAlign w:val="center"/>
            <w:hideMark/>
          </w:tcPr>
          <w:p w14:paraId="70375BFF"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p>
        </w:tc>
        <w:tc>
          <w:tcPr>
            <w:tcW w:w="2736" w:type="dxa"/>
            <w:shd w:val="clear" w:color="auto" w:fill="auto"/>
            <w:vAlign w:val="center"/>
            <w:hideMark/>
          </w:tcPr>
          <w:p w14:paraId="16D13EB9"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Filters</w:t>
            </w:r>
          </w:p>
        </w:tc>
        <w:tc>
          <w:tcPr>
            <w:tcW w:w="1133" w:type="dxa"/>
            <w:shd w:val="clear" w:color="auto" w:fill="auto"/>
            <w:vAlign w:val="center"/>
            <w:hideMark/>
          </w:tcPr>
          <w:p w14:paraId="7460070F"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10.00%</w:t>
            </w:r>
          </w:p>
        </w:tc>
        <w:tc>
          <w:tcPr>
            <w:tcW w:w="1911" w:type="dxa"/>
            <w:shd w:val="clear" w:color="auto" w:fill="auto"/>
            <w:vAlign w:val="center"/>
            <w:hideMark/>
          </w:tcPr>
          <w:p w14:paraId="31B6CDB0"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w:t>
            </w:r>
          </w:p>
        </w:tc>
        <w:tc>
          <w:tcPr>
            <w:tcW w:w="2072" w:type="dxa"/>
            <w:shd w:val="clear" w:color="auto" w:fill="auto"/>
            <w:vAlign w:val="center"/>
            <w:hideMark/>
          </w:tcPr>
          <w:p w14:paraId="4CFDA7E9"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w:t>
            </w:r>
          </w:p>
        </w:tc>
      </w:tr>
      <w:tr w:rsidR="00B44AE8" w:rsidRPr="00B44AE8" w14:paraId="5C00F2E4" w14:textId="77777777" w:rsidTr="00BD40FC">
        <w:trPr>
          <w:trHeight w:val="840"/>
        </w:trPr>
        <w:tc>
          <w:tcPr>
            <w:tcW w:w="1092" w:type="dxa"/>
            <w:vMerge/>
            <w:vAlign w:val="center"/>
            <w:hideMark/>
          </w:tcPr>
          <w:p w14:paraId="6599DBF9"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p>
        </w:tc>
        <w:tc>
          <w:tcPr>
            <w:tcW w:w="2736" w:type="dxa"/>
            <w:shd w:val="clear" w:color="auto" w:fill="auto"/>
            <w:vAlign w:val="center"/>
            <w:hideMark/>
          </w:tcPr>
          <w:p w14:paraId="5A98C416"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RF transceiver (including LNAs, mixer, and local oscillator)</w:t>
            </w:r>
          </w:p>
        </w:tc>
        <w:tc>
          <w:tcPr>
            <w:tcW w:w="1133" w:type="dxa"/>
            <w:shd w:val="clear" w:color="auto" w:fill="auto"/>
            <w:vAlign w:val="center"/>
            <w:hideMark/>
          </w:tcPr>
          <w:p w14:paraId="31A757A9"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45.00%</w:t>
            </w:r>
          </w:p>
        </w:tc>
        <w:tc>
          <w:tcPr>
            <w:tcW w:w="1911" w:type="dxa"/>
            <w:shd w:val="clear" w:color="auto" w:fill="auto"/>
            <w:vAlign w:val="center"/>
            <w:hideMark/>
          </w:tcPr>
          <w:p w14:paraId="107D5749"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w:t>
            </w:r>
          </w:p>
        </w:tc>
        <w:tc>
          <w:tcPr>
            <w:tcW w:w="2072" w:type="dxa"/>
            <w:shd w:val="clear" w:color="auto" w:fill="auto"/>
            <w:vAlign w:val="center"/>
            <w:hideMark/>
          </w:tcPr>
          <w:p w14:paraId="338A4EE2"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w:t>
            </w:r>
          </w:p>
        </w:tc>
      </w:tr>
      <w:tr w:rsidR="00B44AE8" w:rsidRPr="00B44AE8" w14:paraId="75052823" w14:textId="77777777" w:rsidTr="00BD40FC">
        <w:trPr>
          <w:trHeight w:val="248"/>
        </w:trPr>
        <w:tc>
          <w:tcPr>
            <w:tcW w:w="1092" w:type="dxa"/>
            <w:vMerge/>
            <w:vAlign w:val="center"/>
            <w:hideMark/>
          </w:tcPr>
          <w:p w14:paraId="2B72F6E9"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p>
        </w:tc>
        <w:tc>
          <w:tcPr>
            <w:tcW w:w="2736" w:type="dxa"/>
            <w:shd w:val="clear" w:color="auto" w:fill="auto"/>
            <w:vAlign w:val="center"/>
            <w:hideMark/>
          </w:tcPr>
          <w:p w14:paraId="74771990"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Duplexer / Switch</w:t>
            </w:r>
          </w:p>
        </w:tc>
        <w:tc>
          <w:tcPr>
            <w:tcW w:w="1133" w:type="dxa"/>
            <w:shd w:val="clear" w:color="auto" w:fill="auto"/>
            <w:vAlign w:val="center"/>
            <w:hideMark/>
          </w:tcPr>
          <w:p w14:paraId="181CB01C"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20.00%</w:t>
            </w:r>
          </w:p>
        </w:tc>
        <w:tc>
          <w:tcPr>
            <w:tcW w:w="1911" w:type="dxa"/>
            <w:shd w:val="clear" w:color="auto" w:fill="auto"/>
            <w:vAlign w:val="center"/>
            <w:hideMark/>
          </w:tcPr>
          <w:p w14:paraId="632F5FC3"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w:t>
            </w:r>
          </w:p>
        </w:tc>
        <w:tc>
          <w:tcPr>
            <w:tcW w:w="2072" w:type="dxa"/>
            <w:shd w:val="clear" w:color="auto" w:fill="auto"/>
            <w:vAlign w:val="center"/>
            <w:hideMark/>
          </w:tcPr>
          <w:p w14:paraId="2B79A6EA"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w:t>
            </w:r>
          </w:p>
        </w:tc>
      </w:tr>
      <w:tr w:rsidR="00B44AE8" w:rsidRPr="00B44AE8" w14:paraId="23276F43" w14:textId="77777777" w:rsidTr="00BD40FC">
        <w:trPr>
          <w:trHeight w:val="248"/>
        </w:trPr>
        <w:tc>
          <w:tcPr>
            <w:tcW w:w="1092" w:type="dxa"/>
            <w:vMerge/>
            <w:vAlign w:val="center"/>
            <w:hideMark/>
          </w:tcPr>
          <w:p w14:paraId="61E1AB58"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p>
        </w:tc>
        <w:tc>
          <w:tcPr>
            <w:tcW w:w="2736" w:type="dxa"/>
            <w:shd w:val="clear" w:color="auto" w:fill="auto"/>
            <w:vAlign w:val="center"/>
            <w:hideMark/>
          </w:tcPr>
          <w:p w14:paraId="297726B6"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Other</w:t>
            </w:r>
          </w:p>
        </w:tc>
        <w:tc>
          <w:tcPr>
            <w:tcW w:w="1133" w:type="dxa"/>
            <w:shd w:val="clear" w:color="auto" w:fill="auto"/>
            <w:vAlign w:val="center"/>
            <w:hideMark/>
          </w:tcPr>
          <w:p w14:paraId="5B14E27E"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0.00%</w:t>
            </w:r>
          </w:p>
        </w:tc>
        <w:tc>
          <w:tcPr>
            <w:tcW w:w="1911" w:type="dxa"/>
            <w:shd w:val="clear" w:color="auto" w:fill="auto"/>
            <w:vAlign w:val="center"/>
            <w:hideMark/>
          </w:tcPr>
          <w:p w14:paraId="37A6F9F7"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w:t>
            </w:r>
          </w:p>
        </w:tc>
        <w:tc>
          <w:tcPr>
            <w:tcW w:w="2072" w:type="dxa"/>
            <w:shd w:val="clear" w:color="auto" w:fill="auto"/>
            <w:vAlign w:val="center"/>
            <w:hideMark/>
          </w:tcPr>
          <w:p w14:paraId="1BD05A5D"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w:t>
            </w:r>
          </w:p>
        </w:tc>
      </w:tr>
      <w:tr w:rsidR="00B44AE8" w:rsidRPr="00B44AE8" w14:paraId="7A393D37" w14:textId="77777777" w:rsidTr="00BD40FC">
        <w:trPr>
          <w:trHeight w:val="248"/>
        </w:trPr>
        <w:tc>
          <w:tcPr>
            <w:tcW w:w="1092" w:type="dxa"/>
            <w:shd w:val="clear" w:color="auto" w:fill="auto"/>
            <w:vAlign w:val="center"/>
            <w:hideMark/>
          </w:tcPr>
          <w:p w14:paraId="3AE43023"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r w:rsidRPr="00BD40FC">
              <w:rPr>
                <w:rFonts w:eastAsia="宋体"/>
                <w:b/>
                <w:bCs/>
                <w:color w:val="000000" w:themeColor="text1"/>
                <w:sz w:val="21"/>
                <w:szCs w:val="21"/>
                <w:lang w:eastAsia="zh-CN"/>
              </w:rPr>
              <w:t>40%</w:t>
            </w:r>
          </w:p>
        </w:tc>
        <w:tc>
          <w:tcPr>
            <w:tcW w:w="2736" w:type="dxa"/>
            <w:shd w:val="clear" w:color="auto" w:fill="auto"/>
            <w:vAlign w:val="center"/>
            <w:hideMark/>
          </w:tcPr>
          <w:p w14:paraId="5F177D8A"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r w:rsidRPr="00BD40FC">
              <w:rPr>
                <w:rFonts w:eastAsia="宋体"/>
                <w:b/>
                <w:bCs/>
                <w:color w:val="000000" w:themeColor="text1"/>
                <w:sz w:val="21"/>
                <w:szCs w:val="21"/>
                <w:lang w:eastAsia="zh-CN"/>
              </w:rPr>
              <w:t xml:space="preserve">Total </w:t>
            </w:r>
          </w:p>
        </w:tc>
        <w:tc>
          <w:tcPr>
            <w:tcW w:w="1133" w:type="dxa"/>
            <w:shd w:val="clear" w:color="auto" w:fill="auto"/>
            <w:vAlign w:val="center"/>
            <w:hideMark/>
          </w:tcPr>
          <w:p w14:paraId="2337F445"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100.00%</w:t>
            </w:r>
          </w:p>
        </w:tc>
        <w:tc>
          <w:tcPr>
            <w:tcW w:w="1911" w:type="dxa"/>
            <w:shd w:val="clear" w:color="auto" w:fill="auto"/>
            <w:vAlign w:val="center"/>
            <w:hideMark/>
          </w:tcPr>
          <w:p w14:paraId="6489C891"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0.00%</w:t>
            </w:r>
          </w:p>
        </w:tc>
        <w:tc>
          <w:tcPr>
            <w:tcW w:w="2072" w:type="dxa"/>
            <w:shd w:val="clear" w:color="auto" w:fill="auto"/>
            <w:vAlign w:val="center"/>
            <w:hideMark/>
          </w:tcPr>
          <w:p w14:paraId="14E04163"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0.00%</w:t>
            </w:r>
          </w:p>
        </w:tc>
      </w:tr>
      <w:tr w:rsidR="00B44AE8" w:rsidRPr="00B44AE8" w14:paraId="01030124" w14:textId="77777777" w:rsidTr="00BD40FC">
        <w:trPr>
          <w:trHeight w:val="248"/>
        </w:trPr>
        <w:tc>
          <w:tcPr>
            <w:tcW w:w="1092" w:type="dxa"/>
            <w:vMerge w:val="restart"/>
            <w:shd w:val="clear" w:color="auto" w:fill="auto"/>
            <w:vAlign w:val="center"/>
            <w:hideMark/>
          </w:tcPr>
          <w:p w14:paraId="00EE6769"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r w:rsidRPr="00BD40FC">
              <w:rPr>
                <w:rFonts w:eastAsia="宋体"/>
                <w:b/>
                <w:bCs/>
                <w:color w:val="000000" w:themeColor="text1"/>
                <w:sz w:val="21"/>
                <w:szCs w:val="21"/>
                <w:lang w:eastAsia="zh-CN"/>
              </w:rPr>
              <w:t>Baseband</w:t>
            </w:r>
          </w:p>
        </w:tc>
        <w:tc>
          <w:tcPr>
            <w:tcW w:w="2736" w:type="dxa"/>
            <w:shd w:val="clear" w:color="auto" w:fill="auto"/>
            <w:vAlign w:val="center"/>
            <w:hideMark/>
          </w:tcPr>
          <w:p w14:paraId="5501E782"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ADC / DAC</w:t>
            </w:r>
          </w:p>
        </w:tc>
        <w:tc>
          <w:tcPr>
            <w:tcW w:w="1133" w:type="dxa"/>
            <w:shd w:val="clear" w:color="auto" w:fill="auto"/>
            <w:vAlign w:val="center"/>
            <w:hideMark/>
          </w:tcPr>
          <w:p w14:paraId="451B4131"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10.00%</w:t>
            </w:r>
          </w:p>
        </w:tc>
        <w:tc>
          <w:tcPr>
            <w:tcW w:w="1911" w:type="dxa"/>
            <w:shd w:val="clear" w:color="auto" w:fill="auto"/>
            <w:vAlign w:val="center"/>
            <w:hideMark/>
          </w:tcPr>
          <w:p w14:paraId="500D67CB"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80%</w:t>
            </w:r>
          </w:p>
        </w:tc>
        <w:tc>
          <w:tcPr>
            <w:tcW w:w="2072" w:type="dxa"/>
            <w:shd w:val="clear" w:color="auto" w:fill="auto"/>
            <w:vAlign w:val="center"/>
            <w:hideMark/>
          </w:tcPr>
          <w:p w14:paraId="2D53C03F"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80%</w:t>
            </w:r>
          </w:p>
        </w:tc>
      </w:tr>
      <w:tr w:rsidR="00B44AE8" w:rsidRPr="00B44AE8" w14:paraId="020B7BB5" w14:textId="77777777" w:rsidTr="00BD40FC">
        <w:trPr>
          <w:trHeight w:val="248"/>
        </w:trPr>
        <w:tc>
          <w:tcPr>
            <w:tcW w:w="1092" w:type="dxa"/>
            <w:vMerge/>
            <w:vAlign w:val="center"/>
            <w:hideMark/>
          </w:tcPr>
          <w:p w14:paraId="6B4F63CB"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p>
        </w:tc>
        <w:tc>
          <w:tcPr>
            <w:tcW w:w="2736" w:type="dxa"/>
            <w:shd w:val="clear" w:color="auto" w:fill="auto"/>
            <w:vAlign w:val="center"/>
            <w:hideMark/>
          </w:tcPr>
          <w:p w14:paraId="5FB458E8"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FFT/IFFT</w:t>
            </w:r>
          </w:p>
        </w:tc>
        <w:tc>
          <w:tcPr>
            <w:tcW w:w="1133" w:type="dxa"/>
            <w:shd w:val="clear" w:color="auto" w:fill="auto"/>
            <w:vAlign w:val="center"/>
            <w:hideMark/>
          </w:tcPr>
          <w:p w14:paraId="24C3B2E5"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4.00%</w:t>
            </w:r>
          </w:p>
        </w:tc>
        <w:tc>
          <w:tcPr>
            <w:tcW w:w="1911" w:type="dxa"/>
            <w:shd w:val="clear" w:color="auto" w:fill="auto"/>
            <w:vAlign w:val="center"/>
            <w:hideMark/>
          </w:tcPr>
          <w:p w14:paraId="1EFA243B"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50%</w:t>
            </w:r>
          </w:p>
        </w:tc>
        <w:tc>
          <w:tcPr>
            <w:tcW w:w="2072" w:type="dxa"/>
            <w:shd w:val="clear" w:color="auto" w:fill="auto"/>
            <w:vAlign w:val="center"/>
            <w:hideMark/>
          </w:tcPr>
          <w:p w14:paraId="7D4CB011"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50%</w:t>
            </w:r>
          </w:p>
        </w:tc>
      </w:tr>
      <w:tr w:rsidR="00B44AE8" w:rsidRPr="00B44AE8" w14:paraId="0F4202A6" w14:textId="77777777" w:rsidTr="00BD40FC">
        <w:trPr>
          <w:trHeight w:val="445"/>
        </w:trPr>
        <w:tc>
          <w:tcPr>
            <w:tcW w:w="1092" w:type="dxa"/>
            <w:vMerge/>
            <w:vAlign w:val="center"/>
            <w:hideMark/>
          </w:tcPr>
          <w:p w14:paraId="0D95883A"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p>
        </w:tc>
        <w:tc>
          <w:tcPr>
            <w:tcW w:w="2736" w:type="dxa"/>
            <w:shd w:val="clear" w:color="auto" w:fill="auto"/>
            <w:vAlign w:val="center"/>
            <w:hideMark/>
          </w:tcPr>
          <w:p w14:paraId="3C97D8C3"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Post-FFT data buffering</w:t>
            </w:r>
          </w:p>
        </w:tc>
        <w:tc>
          <w:tcPr>
            <w:tcW w:w="1133" w:type="dxa"/>
            <w:shd w:val="clear" w:color="auto" w:fill="auto"/>
            <w:vAlign w:val="center"/>
            <w:hideMark/>
          </w:tcPr>
          <w:p w14:paraId="28638A75"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10.00%</w:t>
            </w:r>
          </w:p>
        </w:tc>
        <w:tc>
          <w:tcPr>
            <w:tcW w:w="1911" w:type="dxa"/>
            <w:shd w:val="clear" w:color="auto" w:fill="auto"/>
            <w:vAlign w:val="center"/>
            <w:hideMark/>
          </w:tcPr>
          <w:p w14:paraId="1C5DA7D2"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80%</w:t>
            </w:r>
          </w:p>
        </w:tc>
        <w:tc>
          <w:tcPr>
            <w:tcW w:w="2072" w:type="dxa"/>
            <w:shd w:val="clear" w:color="auto" w:fill="auto"/>
            <w:vAlign w:val="center"/>
            <w:hideMark/>
          </w:tcPr>
          <w:p w14:paraId="4FFBF064"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95%</w:t>
            </w:r>
          </w:p>
        </w:tc>
      </w:tr>
      <w:tr w:rsidR="00B44AE8" w:rsidRPr="00B44AE8" w14:paraId="3822E349" w14:textId="77777777" w:rsidTr="00BD40FC">
        <w:trPr>
          <w:trHeight w:val="435"/>
        </w:trPr>
        <w:tc>
          <w:tcPr>
            <w:tcW w:w="1092" w:type="dxa"/>
            <w:vMerge/>
            <w:vAlign w:val="center"/>
            <w:hideMark/>
          </w:tcPr>
          <w:p w14:paraId="726C575E"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p>
        </w:tc>
        <w:tc>
          <w:tcPr>
            <w:tcW w:w="2736" w:type="dxa"/>
            <w:shd w:val="clear" w:color="auto" w:fill="auto"/>
            <w:vAlign w:val="center"/>
            <w:hideMark/>
          </w:tcPr>
          <w:p w14:paraId="4160B2C6"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Receiver processing block</w:t>
            </w:r>
          </w:p>
        </w:tc>
        <w:tc>
          <w:tcPr>
            <w:tcW w:w="1133" w:type="dxa"/>
            <w:shd w:val="clear" w:color="auto" w:fill="auto"/>
            <w:vAlign w:val="center"/>
            <w:hideMark/>
          </w:tcPr>
          <w:p w14:paraId="35B73910"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24.00%</w:t>
            </w:r>
          </w:p>
        </w:tc>
        <w:tc>
          <w:tcPr>
            <w:tcW w:w="1911" w:type="dxa"/>
            <w:shd w:val="clear" w:color="auto" w:fill="auto"/>
            <w:vAlign w:val="center"/>
            <w:hideMark/>
          </w:tcPr>
          <w:p w14:paraId="2803C9FE"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80%</w:t>
            </w:r>
          </w:p>
        </w:tc>
        <w:tc>
          <w:tcPr>
            <w:tcW w:w="2072" w:type="dxa"/>
            <w:shd w:val="clear" w:color="auto" w:fill="auto"/>
            <w:vAlign w:val="center"/>
            <w:hideMark/>
          </w:tcPr>
          <w:p w14:paraId="3468EB98"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95%</w:t>
            </w:r>
          </w:p>
        </w:tc>
      </w:tr>
      <w:tr w:rsidR="00B44AE8" w:rsidRPr="00B44AE8" w14:paraId="18D06D2B" w14:textId="77777777" w:rsidTr="00BD40FC">
        <w:trPr>
          <w:trHeight w:val="248"/>
        </w:trPr>
        <w:tc>
          <w:tcPr>
            <w:tcW w:w="1092" w:type="dxa"/>
            <w:vMerge/>
            <w:vAlign w:val="center"/>
            <w:hideMark/>
          </w:tcPr>
          <w:p w14:paraId="2D7642C9"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p>
        </w:tc>
        <w:tc>
          <w:tcPr>
            <w:tcW w:w="2736" w:type="dxa"/>
            <w:shd w:val="clear" w:color="auto" w:fill="auto"/>
            <w:vAlign w:val="center"/>
            <w:hideMark/>
          </w:tcPr>
          <w:p w14:paraId="2CECD5A3"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LDPC decoding</w:t>
            </w:r>
          </w:p>
        </w:tc>
        <w:tc>
          <w:tcPr>
            <w:tcW w:w="1133" w:type="dxa"/>
            <w:shd w:val="clear" w:color="auto" w:fill="auto"/>
            <w:vAlign w:val="center"/>
            <w:hideMark/>
          </w:tcPr>
          <w:p w14:paraId="14CCA609"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10.00%</w:t>
            </w:r>
          </w:p>
        </w:tc>
        <w:tc>
          <w:tcPr>
            <w:tcW w:w="1911" w:type="dxa"/>
            <w:shd w:val="clear" w:color="auto" w:fill="auto"/>
            <w:vAlign w:val="center"/>
            <w:hideMark/>
          </w:tcPr>
          <w:p w14:paraId="499BAAD1"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80%</w:t>
            </w:r>
          </w:p>
        </w:tc>
        <w:tc>
          <w:tcPr>
            <w:tcW w:w="2072" w:type="dxa"/>
            <w:shd w:val="clear" w:color="auto" w:fill="auto"/>
            <w:vAlign w:val="center"/>
            <w:hideMark/>
          </w:tcPr>
          <w:p w14:paraId="73F4FE65"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95%</w:t>
            </w:r>
          </w:p>
        </w:tc>
      </w:tr>
      <w:tr w:rsidR="00B44AE8" w:rsidRPr="00B44AE8" w14:paraId="0CB14417" w14:textId="77777777" w:rsidTr="00BD40FC">
        <w:trPr>
          <w:trHeight w:val="248"/>
        </w:trPr>
        <w:tc>
          <w:tcPr>
            <w:tcW w:w="1092" w:type="dxa"/>
            <w:vMerge/>
            <w:vAlign w:val="center"/>
            <w:hideMark/>
          </w:tcPr>
          <w:p w14:paraId="0EF8C37F"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p>
        </w:tc>
        <w:tc>
          <w:tcPr>
            <w:tcW w:w="2736" w:type="dxa"/>
            <w:shd w:val="clear" w:color="auto" w:fill="auto"/>
            <w:vAlign w:val="center"/>
            <w:hideMark/>
          </w:tcPr>
          <w:p w14:paraId="78708D70"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Memory(HARQ  buffer</w:t>
            </w:r>
            <w:r w:rsidRPr="00BD40FC">
              <w:rPr>
                <w:rFonts w:eastAsia="宋体"/>
                <w:color w:val="000000" w:themeColor="text1"/>
                <w:sz w:val="21"/>
                <w:szCs w:val="21"/>
                <w:u w:val="single"/>
                <w:lang w:eastAsia="zh-CN"/>
              </w:rPr>
              <w:t xml:space="preserve">) </w:t>
            </w:r>
          </w:p>
        </w:tc>
        <w:tc>
          <w:tcPr>
            <w:tcW w:w="1133" w:type="dxa"/>
            <w:shd w:val="clear" w:color="auto" w:fill="auto"/>
            <w:vAlign w:val="center"/>
            <w:hideMark/>
          </w:tcPr>
          <w:p w14:paraId="10EF0BA2"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14.00%</w:t>
            </w:r>
          </w:p>
        </w:tc>
        <w:tc>
          <w:tcPr>
            <w:tcW w:w="1911" w:type="dxa"/>
            <w:shd w:val="clear" w:color="auto" w:fill="auto"/>
            <w:vAlign w:val="center"/>
            <w:hideMark/>
          </w:tcPr>
          <w:p w14:paraId="72C3028B"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80%</w:t>
            </w:r>
          </w:p>
        </w:tc>
        <w:tc>
          <w:tcPr>
            <w:tcW w:w="2072" w:type="dxa"/>
            <w:shd w:val="clear" w:color="auto" w:fill="auto"/>
            <w:vAlign w:val="center"/>
            <w:hideMark/>
          </w:tcPr>
          <w:p w14:paraId="3E45894E"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95%</w:t>
            </w:r>
          </w:p>
        </w:tc>
      </w:tr>
      <w:tr w:rsidR="00B44AE8" w:rsidRPr="00B44AE8" w14:paraId="025A967B" w14:textId="77777777" w:rsidTr="00BD40FC">
        <w:trPr>
          <w:trHeight w:val="373"/>
        </w:trPr>
        <w:tc>
          <w:tcPr>
            <w:tcW w:w="1092" w:type="dxa"/>
            <w:vMerge/>
            <w:vAlign w:val="center"/>
            <w:hideMark/>
          </w:tcPr>
          <w:p w14:paraId="078DD62A"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p>
        </w:tc>
        <w:tc>
          <w:tcPr>
            <w:tcW w:w="2736" w:type="dxa"/>
            <w:shd w:val="clear" w:color="auto" w:fill="auto"/>
            <w:vAlign w:val="center"/>
            <w:hideMark/>
          </w:tcPr>
          <w:p w14:paraId="675DB863"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DL control processing &amp; decoder</w:t>
            </w:r>
          </w:p>
        </w:tc>
        <w:tc>
          <w:tcPr>
            <w:tcW w:w="1133" w:type="dxa"/>
            <w:shd w:val="clear" w:color="auto" w:fill="auto"/>
            <w:vAlign w:val="center"/>
            <w:hideMark/>
          </w:tcPr>
          <w:p w14:paraId="11779179"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5.00%</w:t>
            </w:r>
          </w:p>
        </w:tc>
        <w:tc>
          <w:tcPr>
            <w:tcW w:w="1911" w:type="dxa"/>
            <w:shd w:val="clear" w:color="auto" w:fill="auto"/>
            <w:vAlign w:val="center"/>
            <w:hideMark/>
          </w:tcPr>
          <w:p w14:paraId="361E9F83"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80%</w:t>
            </w:r>
          </w:p>
        </w:tc>
        <w:tc>
          <w:tcPr>
            <w:tcW w:w="2072" w:type="dxa"/>
            <w:shd w:val="clear" w:color="auto" w:fill="auto"/>
            <w:vAlign w:val="center"/>
            <w:hideMark/>
          </w:tcPr>
          <w:p w14:paraId="4FDA3CC8"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80%</w:t>
            </w:r>
          </w:p>
        </w:tc>
      </w:tr>
      <w:tr w:rsidR="00B44AE8" w:rsidRPr="00B44AE8" w14:paraId="2C1D5E56" w14:textId="77777777" w:rsidTr="00BD40FC">
        <w:trPr>
          <w:trHeight w:val="445"/>
        </w:trPr>
        <w:tc>
          <w:tcPr>
            <w:tcW w:w="1092" w:type="dxa"/>
            <w:vMerge/>
            <w:vAlign w:val="center"/>
            <w:hideMark/>
          </w:tcPr>
          <w:p w14:paraId="684BADA5"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p>
        </w:tc>
        <w:tc>
          <w:tcPr>
            <w:tcW w:w="2736" w:type="dxa"/>
            <w:shd w:val="clear" w:color="auto" w:fill="auto"/>
            <w:vAlign w:val="center"/>
            <w:hideMark/>
          </w:tcPr>
          <w:p w14:paraId="3A517F4A"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Synchronization / cell search block</w:t>
            </w:r>
          </w:p>
        </w:tc>
        <w:tc>
          <w:tcPr>
            <w:tcW w:w="1133" w:type="dxa"/>
            <w:shd w:val="clear" w:color="auto" w:fill="auto"/>
            <w:vAlign w:val="center"/>
            <w:hideMark/>
          </w:tcPr>
          <w:p w14:paraId="638D1D63"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9.00%</w:t>
            </w:r>
          </w:p>
        </w:tc>
        <w:tc>
          <w:tcPr>
            <w:tcW w:w="1911" w:type="dxa"/>
            <w:shd w:val="clear" w:color="auto" w:fill="auto"/>
            <w:vAlign w:val="center"/>
            <w:hideMark/>
          </w:tcPr>
          <w:p w14:paraId="0CAAFA07"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w:t>
            </w:r>
          </w:p>
        </w:tc>
        <w:tc>
          <w:tcPr>
            <w:tcW w:w="2072" w:type="dxa"/>
            <w:shd w:val="clear" w:color="auto" w:fill="auto"/>
            <w:vAlign w:val="center"/>
            <w:hideMark/>
          </w:tcPr>
          <w:p w14:paraId="16469060"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w:t>
            </w:r>
          </w:p>
        </w:tc>
      </w:tr>
      <w:tr w:rsidR="00B44AE8" w:rsidRPr="00B44AE8" w14:paraId="4FA3C0C1" w14:textId="77777777" w:rsidTr="00BD40FC">
        <w:trPr>
          <w:trHeight w:val="248"/>
        </w:trPr>
        <w:tc>
          <w:tcPr>
            <w:tcW w:w="1092" w:type="dxa"/>
            <w:vMerge/>
            <w:vAlign w:val="center"/>
            <w:hideMark/>
          </w:tcPr>
          <w:p w14:paraId="7DB8CA34"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p>
        </w:tc>
        <w:tc>
          <w:tcPr>
            <w:tcW w:w="2736" w:type="dxa"/>
            <w:shd w:val="clear" w:color="auto" w:fill="auto"/>
            <w:vAlign w:val="center"/>
            <w:hideMark/>
          </w:tcPr>
          <w:p w14:paraId="3532193D"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UL processing block</w:t>
            </w:r>
          </w:p>
        </w:tc>
        <w:tc>
          <w:tcPr>
            <w:tcW w:w="1133" w:type="dxa"/>
            <w:shd w:val="clear" w:color="auto" w:fill="auto"/>
            <w:vAlign w:val="center"/>
            <w:hideMark/>
          </w:tcPr>
          <w:p w14:paraId="5DFF05CF"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5.00%</w:t>
            </w:r>
          </w:p>
        </w:tc>
        <w:tc>
          <w:tcPr>
            <w:tcW w:w="1911" w:type="dxa"/>
            <w:shd w:val="clear" w:color="auto" w:fill="auto"/>
            <w:vAlign w:val="center"/>
            <w:hideMark/>
          </w:tcPr>
          <w:p w14:paraId="50B8AB1E"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80%</w:t>
            </w:r>
          </w:p>
        </w:tc>
        <w:tc>
          <w:tcPr>
            <w:tcW w:w="2072" w:type="dxa"/>
            <w:shd w:val="clear" w:color="auto" w:fill="auto"/>
            <w:vAlign w:val="center"/>
            <w:hideMark/>
          </w:tcPr>
          <w:p w14:paraId="578976EA"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95%</w:t>
            </w:r>
          </w:p>
        </w:tc>
      </w:tr>
      <w:tr w:rsidR="00B44AE8" w:rsidRPr="00B44AE8" w14:paraId="703DAA95" w14:textId="77777777" w:rsidTr="00BD40FC">
        <w:trPr>
          <w:trHeight w:val="445"/>
        </w:trPr>
        <w:tc>
          <w:tcPr>
            <w:tcW w:w="1092" w:type="dxa"/>
            <w:vMerge/>
            <w:vAlign w:val="center"/>
            <w:hideMark/>
          </w:tcPr>
          <w:p w14:paraId="58268C78"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p>
        </w:tc>
        <w:tc>
          <w:tcPr>
            <w:tcW w:w="2736" w:type="dxa"/>
            <w:shd w:val="clear" w:color="auto" w:fill="auto"/>
            <w:vAlign w:val="center"/>
            <w:hideMark/>
          </w:tcPr>
          <w:p w14:paraId="59E7C80F"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MIMO specific processing blocks</w:t>
            </w:r>
          </w:p>
        </w:tc>
        <w:tc>
          <w:tcPr>
            <w:tcW w:w="1133" w:type="dxa"/>
            <w:shd w:val="clear" w:color="auto" w:fill="auto"/>
            <w:vAlign w:val="center"/>
            <w:hideMark/>
          </w:tcPr>
          <w:p w14:paraId="2BF2D9F1"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9.00%</w:t>
            </w:r>
          </w:p>
        </w:tc>
        <w:tc>
          <w:tcPr>
            <w:tcW w:w="1911" w:type="dxa"/>
            <w:shd w:val="clear" w:color="auto" w:fill="auto"/>
            <w:vAlign w:val="center"/>
            <w:hideMark/>
          </w:tcPr>
          <w:p w14:paraId="70D60800"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80%</w:t>
            </w:r>
          </w:p>
        </w:tc>
        <w:tc>
          <w:tcPr>
            <w:tcW w:w="2072" w:type="dxa"/>
            <w:shd w:val="clear" w:color="auto" w:fill="auto"/>
            <w:vAlign w:val="center"/>
            <w:hideMark/>
          </w:tcPr>
          <w:p w14:paraId="5DFDE4C1"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80%</w:t>
            </w:r>
          </w:p>
        </w:tc>
      </w:tr>
      <w:tr w:rsidR="00B44AE8" w:rsidRPr="00B44AE8" w14:paraId="37180F5A" w14:textId="77777777" w:rsidTr="00BD40FC">
        <w:trPr>
          <w:trHeight w:val="248"/>
        </w:trPr>
        <w:tc>
          <w:tcPr>
            <w:tcW w:w="1092" w:type="dxa"/>
            <w:vMerge/>
            <w:vAlign w:val="center"/>
            <w:hideMark/>
          </w:tcPr>
          <w:p w14:paraId="08C61A9B"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p>
        </w:tc>
        <w:tc>
          <w:tcPr>
            <w:tcW w:w="2736" w:type="dxa"/>
            <w:shd w:val="clear" w:color="auto" w:fill="auto"/>
            <w:vAlign w:val="center"/>
            <w:hideMark/>
          </w:tcPr>
          <w:p w14:paraId="32F7652E"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Other</w:t>
            </w:r>
          </w:p>
        </w:tc>
        <w:tc>
          <w:tcPr>
            <w:tcW w:w="1133" w:type="dxa"/>
            <w:shd w:val="clear" w:color="auto" w:fill="auto"/>
            <w:vAlign w:val="center"/>
            <w:hideMark/>
          </w:tcPr>
          <w:p w14:paraId="57F16A61"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0.00%</w:t>
            </w:r>
          </w:p>
        </w:tc>
        <w:tc>
          <w:tcPr>
            <w:tcW w:w="1911" w:type="dxa"/>
            <w:shd w:val="clear" w:color="auto" w:fill="auto"/>
            <w:vAlign w:val="center"/>
            <w:hideMark/>
          </w:tcPr>
          <w:p w14:paraId="63F8B120"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w:t>
            </w:r>
          </w:p>
        </w:tc>
        <w:tc>
          <w:tcPr>
            <w:tcW w:w="2072" w:type="dxa"/>
            <w:shd w:val="clear" w:color="auto" w:fill="auto"/>
            <w:vAlign w:val="center"/>
            <w:hideMark/>
          </w:tcPr>
          <w:p w14:paraId="56AFF35D"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w:t>
            </w:r>
          </w:p>
        </w:tc>
      </w:tr>
      <w:tr w:rsidR="00B44AE8" w:rsidRPr="00B44AE8" w14:paraId="40006ED7" w14:textId="77777777" w:rsidTr="00BD40FC">
        <w:trPr>
          <w:trHeight w:val="248"/>
        </w:trPr>
        <w:tc>
          <w:tcPr>
            <w:tcW w:w="1092" w:type="dxa"/>
            <w:shd w:val="clear" w:color="auto" w:fill="auto"/>
            <w:vAlign w:val="center"/>
            <w:hideMark/>
          </w:tcPr>
          <w:p w14:paraId="3111BDFF"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r w:rsidRPr="00BD40FC">
              <w:rPr>
                <w:rFonts w:eastAsia="宋体"/>
                <w:b/>
                <w:bCs/>
                <w:color w:val="000000" w:themeColor="text1"/>
                <w:sz w:val="21"/>
                <w:szCs w:val="21"/>
                <w:lang w:eastAsia="zh-CN"/>
              </w:rPr>
              <w:t>60%</w:t>
            </w:r>
          </w:p>
        </w:tc>
        <w:tc>
          <w:tcPr>
            <w:tcW w:w="2736" w:type="dxa"/>
            <w:shd w:val="clear" w:color="auto" w:fill="auto"/>
            <w:vAlign w:val="center"/>
            <w:hideMark/>
          </w:tcPr>
          <w:p w14:paraId="10B2B25C"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r w:rsidRPr="00BD40FC">
              <w:rPr>
                <w:rFonts w:eastAsia="宋体"/>
                <w:b/>
                <w:bCs/>
                <w:color w:val="000000" w:themeColor="text1"/>
                <w:sz w:val="21"/>
                <w:szCs w:val="21"/>
                <w:lang w:eastAsia="zh-CN"/>
              </w:rPr>
              <w:t xml:space="preserve">Total </w:t>
            </w:r>
          </w:p>
        </w:tc>
        <w:tc>
          <w:tcPr>
            <w:tcW w:w="1133" w:type="dxa"/>
            <w:shd w:val="clear" w:color="auto" w:fill="auto"/>
            <w:vAlign w:val="center"/>
            <w:hideMark/>
          </w:tcPr>
          <w:p w14:paraId="32713B47"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r w:rsidRPr="00BD40FC">
              <w:rPr>
                <w:rFonts w:eastAsia="宋体"/>
                <w:b/>
                <w:bCs/>
                <w:color w:val="000000" w:themeColor="text1"/>
                <w:sz w:val="21"/>
                <w:szCs w:val="21"/>
                <w:lang w:eastAsia="zh-CN"/>
              </w:rPr>
              <w:t>100.00%</w:t>
            </w:r>
          </w:p>
        </w:tc>
        <w:tc>
          <w:tcPr>
            <w:tcW w:w="1911" w:type="dxa"/>
            <w:shd w:val="clear" w:color="auto" w:fill="auto"/>
            <w:vAlign w:val="center"/>
            <w:hideMark/>
          </w:tcPr>
          <w:p w14:paraId="28CE67B9"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71.60%</w:t>
            </w:r>
          </w:p>
        </w:tc>
        <w:tc>
          <w:tcPr>
            <w:tcW w:w="2072" w:type="dxa"/>
            <w:shd w:val="clear" w:color="auto" w:fill="auto"/>
            <w:vAlign w:val="center"/>
            <w:hideMark/>
          </w:tcPr>
          <w:p w14:paraId="116DE53F"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81.05%</w:t>
            </w:r>
          </w:p>
        </w:tc>
      </w:tr>
      <w:tr w:rsidR="00B44AE8" w:rsidRPr="00B44AE8" w14:paraId="7F416241" w14:textId="77777777" w:rsidTr="00BD40FC">
        <w:trPr>
          <w:trHeight w:val="70"/>
        </w:trPr>
        <w:tc>
          <w:tcPr>
            <w:tcW w:w="1092" w:type="dxa"/>
            <w:shd w:val="clear" w:color="auto" w:fill="auto"/>
            <w:vAlign w:val="center"/>
            <w:hideMark/>
          </w:tcPr>
          <w:p w14:paraId="6BA8F67C"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 xml:space="preserve">Cost reduction </w:t>
            </w:r>
          </w:p>
        </w:tc>
        <w:tc>
          <w:tcPr>
            <w:tcW w:w="2736" w:type="dxa"/>
            <w:shd w:val="clear" w:color="auto" w:fill="auto"/>
            <w:vAlign w:val="center"/>
            <w:hideMark/>
          </w:tcPr>
          <w:p w14:paraId="4C04DEB8"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r w:rsidRPr="00BD40FC">
              <w:rPr>
                <w:rFonts w:eastAsia="宋体" w:hint="eastAsia"/>
                <w:b/>
                <w:bCs/>
                <w:color w:val="000000" w:themeColor="text1"/>
                <w:sz w:val="21"/>
                <w:szCs w:val="21"/>
                <w:lang w:eastAsia="zh-CN"/>
              </w:rPr>
              <w:t xml:space="preserve">　</w:t>
            </w:r>
          </w:p>
        </w:tc>
        <w:tc>
          <w:tcPr>
            <w:tcW w:w="1133" w:type="dxa"/>
            <w:shd w:val="clear" w:color="auto" w:fill="auto"/>
            <w:vAlign w:val="center"/>
            <w:hideMark/>
          </w:tcPr>
          <w:p w14:paraId="71E1136E"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r w:rsidRPr="00BD40FC">
              <w:rPr>
                <w:rFonts w:eastAsia="宋体" w:hint="eastAsia"/>
                <w:b/>
                <w:bCs/>
                <w:color w:val="000000" w:themeColor="text1"/>
                <w:sz w:val="21"/>
                <w:szCs w:val="21"/>
                <w:lang w:eastAsia="zh-CN"/>
              </w:rPr>
              <w:t xml:space="preserve">　</w:t>
            </w:r>
          </w:p>
        </w:tc>
        <w:tc>
          <w:tcPr>
            <w:tcW w:w="1911" w:type="dxa"/>
            <w:shd w:val="clear" w:color="auto" w:fill="auto"/>
            <w:vAlign w:val="center"/>
            <w:hideMark/>
          </w:tcPr>
          <w:p w14:paraId="14A88E30"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42.96%</w:t>
            </w:r>
          </w:p>
        </w:tc>
        <w:tc>
          <w:tcPr>
            <w:tcW w:w="2072" w:type="dxa"/>
            <w:shd w:val="clear" w:color="auto" w:fill="auto"/>
            <w:vAlign w:val="center"/>
            <w:hideMark/>
          </w:tcPr>
          <w:p w14:paraId="2163730C"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48.63%</w:t>
            </w:r>
          </w:p>
        </w:tc>
      </w:tr>
    </w:tbl>
    <w:p w14:paraId="5FF7B302" w14:textId="0A599321" w:rsidR="00B44AE8" w:rsidRPr="00BD40FC" w:rsidRDefault="00B44AE8" w:rsidP="004C0F4F">
      <w:pPr>
        <w:rPr>
          <w:color w:val="000000" w:themeColor="text1"/>
          <w:lang w:eastAsia="zh-CN"/>
        </w:rPr>
      </w:pPr>
    </w:p>
    <w:p w14:paraId="296E2232" w14:textId="44727021" w:rsidR="00B44AE8" w:rsidRPr="00BD40FC" w:rsidRDefault="00B44AE8" w:rsidP="004C0F4F">
      <w:pPr>
        <w:rPr>
          <w:color w:val="000000" w:themeColor="text1"/>
          <w:lang w:eastAsia="zh-CN"/>
        </w:rPr>
      </w:pPr>
      <w:r w:rsidRPr="00BD40FC">
        <w:rPr>
          <w:color w:val="000000" w:themeColor="text1"/>
          <w:lang w:eastAsia="zh-CN"/>
        </w:rPr>
        <w:t>FR2</w:t>
      </w:r>
      <w:r w:rsidR="00CC0196">
        <w:rPr>
          <w:color w:val="000000" w:themeColor="text1"/>
          <w:lang w:eastAsia="zh-CN"/>
        </w:rPr>
        <w:t xml:space="preserve"> TDD:</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2736"/>
        <w:gridCol w:w="1134"/>
        <w:gridCol w:w="1842"/>
        <w:gridCol w:w="2127"/>
      </w:tblGrid>
      <w:tr w:rsidR="00B44AE8" w:rsidRPr="00B44AE8" w14:paraId="6AF862FC" w14:textId="77777777" w:rsidTr="00BD40FC">
        <w:trPr>
          <w:trHeight w:val="255"/>
        </w:trPr>
        <w:tc>
          <w:tcPr>
            <w:tcW w:w="1092" w:type="dxa"/>
            <w:shd w:val="clear" w:color="auto" w:fill="auto"/>
            <w:vAlign w:val="center"/>
            <w:hideMark/>
          </w:tcPr>
          <w:p w14:paraId="76908B6F"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r w:rsidRPr="00BD40FC">
              <w:rPr>
                <w:rFonts w:eastAsia="宋体" w:hint="eastAsia"/>
                <w:b/>
                <w:bCs/>
                <w:color w:val="000000" w:themeColor="text1"/>
                <w:sz w:val="21"/>
                <w:szCs w:val="21"/>
                <w:lang w:eastAsia="zh-CN"/>
              </w:rPr>
              <w:t xml:space="preserve">　</w:t>
            </w:r>
          </w:p>
        </w:tc>
        <w:tc>
          <w:tcPr>
            <w:tcW w:w="2736" w:type="dxa"/>
            <w:shd w:val="clear" w:color="auto" w:fill="auto"/>
            <w:vAlign w:val="center"/>
            <w:hideMark/>
          </w:tcPr>
          <w:p w14:paraId="2242243A" w14:textId="33389BAC"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b/>
                <w:bCs/>
                <w:color w:val="000000" w:themeColor="text1"/>
                <w:sz w:val="21"/>
                <w:szCs w:val="21"/>
                <w:lang w:eastAsia="zh-CN"/>
              </w:rPr>
              <w:t>Components</w:t>
            </w:r>
          </w:p>
        </w:tc>
        <w:tc>
          <w:tcPr>
            <w:tcW w:w="1134" w:type="dxa"/>
            <w:shd w:val="clear" w:color="auto" w:fill="auto"/>
            <w:vAlign w:val="center"/>
            <w:hideMark/>
          </w:tcPr>
          <w:p w14:paraId="5E748522"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r w:rsidRPr="00BD40FC">
              <w:rPr>
                <w:rFonts w:eastAsia="宋体"/>
                <w:b/>
                <w:bCs/>
                <w:color w:val="000000" w:themeColor="text1"/>
                <w:sz w:val="21"/>
                <w:szCs w:val="21"/>
                <w:lang w:eastAsia="zh-CN"/>
              </w:rPr>
              <w:t>Reference</w:t>
            </w:r>
          </w:p>
        </w:tc>
        <w:tc>
          <w:tcPr>
            <w:tcW w:w="1842" w:type="dxa"/>
            <w:shd w:val="clear" w:color="auto" w:fill="auto"/>
            <w:vAlign w:val="center"/>
            <w:hideMark/>
          </w:tcPr>
          <w:p w14:paraId="06F00C6E" w14:textId="75439824" w:rsidR="00B44AE8" w:rsidRPr="00BD40FC" w:rsidRDefault="000866D6" w:rsidP="004C0F4F">
            <w:pPr>
              <w:autoSpaceDE/>
              <w:autoSpaceDN/>
              <w:adjustRightInd/>
              <w:snapToGrid/>
              <w:spacing w:after="0"/>
              <w:rPr>
                <w:rFonts w:eastAsia="宋体"/>
                <w:b/>
                <w:bCs/>
                <w:color w:val="000000" w:themeColor="text1"/>
                <w:sz w:val="21"/>
                <w:szCs w:val="21"/>
                <w:lang w:eastAsia="zh-CN"/>
              </w:rPr>
            </w:pPr>
            <w:r>
              <w:rPr>
                <w:rFonts w:eastAsia="宋体"/>
                <w:b/>
                <w:bCs/>
                <w:color w:val="000000" w:themeColor="text1"/>
                <w:sz w:val="21"/>
                <w:szCs w:val="21"/>
                <w:lang w:eastAsia="zh-CN"/>
              </w:rPr>
              <w:t xml:space="preserve">Channel </w:t>
            </w:r>
            <w:r w:rsidRPr="001235BC">
              <w:rPr>
                <w:rFonts w:eastAsia="宋体"/>
                <w:b/>
                <w:bCs/>
                <w:color w:val="000000" w:themeColor="text1"/>
                <w:sz w:val="21"/>
                <w:szCs w:val="21"/>
                <w:lang w:eastAsia="zh-CN"/>
              </w:rPr>
              <w:t>BW</w:t>
            </w:r>
            <w:r>
              <w:rPr>
                <w:rFonts w:eastAsia="宋体"/>
                <w:b/>
                <w:bCs/>
                <w:color w:val="000000" w:themeColor="text1"/>
                <w:sz w:val="21"/>
                <w:szCs w:val="21"/>
                <w:lang w:eastAsia="zh-CN"/>
              </w:rPr>
              <w:t xml:space="preserve"> </w:t>
            </w:r>
            <w:r w:rsidR="00762E61">
              <w:rPr>
                <w:rFonts w:eastAsia="宋体"/>
                <w:b/>
                <w:bCs/>
                <w:color w:val="000000" w:themeColor="text1"/>
                <w:sz w:val="21"/>
                <w:szCs w:val="21"/>
                <w:lang w:eastAsia="zh-CN"/>
              </w:rPr>
              <w:t xml:space="preserve">reduction </w:t>
            </w:r>
            <w:r>
              <w:rPr>
                <w:rFonts w:eastAsia="宋体"/>
                <w:b/>
                <w:bCs/>
                <w:color w:val="000000" w:themeColor="text1"/>
                <w:sz w:val="21"/>
                <w:szCs w:val="21"/>
                <w:lang w:eastAsia="zh-CN"/>
              </w:rPr>
              <w:t>2</w:t>
            </w:r>
            <w:r w:rsidRPr="001235BC">
              <w:rPr>
                <w:rFonts w:eastAsia="宋体"/>
                <w:b/>
                <w:bCs/>
                <w:color w:val="000000" w:themeColor="text1"/>
                <w:sz w:val="21"/>
                <w:szCs w:val="21"/>
                <w:lang w:eastAsia="zh-CN"/>
              </w:rPr>
              <w:t>00MHz--&gt;</w:t>
            </w:r>
            <w:r>
              <w:rPr>
                <w:rFonts w:eastAsia="宋体"/>
                <w:b/>
                <w:bCs/>
                <w:color w:val="000000" w:themeColor="text1"/>
                <w:sz w:val="21"/>
                <w:szCs w:val="21"/>
                <w:lang w:eastAsia="zh-CN"/>
              </w:rPr>
              <w:t>10</w:t>
            </w:r>
            <w:r w:rsidRPr="001235BC">
              <w:rPr>
                <w:rFonts w:eastAsia="宋体"/>
                <w:b/>
                <w:bCs/>
                <w:color w:val="000000" w:themeColor="text1"/>
                <w:sz w:val="21"/>
                <w:szCs w:val="21"/>
                <w:lang w:eastAsia="zh-CN"/>
              </w:rPr>
              <w:t>0MHz</w:t>
            </w:r>
          </w:p>
        </w:tc>
        <w:tc>
          <w:tcPr>
            <w:tcW w:w="2127" w:type="dxa"/>
            <w:shd w:val="clear" w:color="auto" w:fill="auto"/>
            <w:vAlign w:val="center"/>
            <w:hideMark/>
          </w:tcPr>
          <w:p w14:paraId="42199866" w14:textId="70DD992C" w:rsidR="00B44AE8" w:rsidRPr="00BD40FC" w:rsidRDefault="00832FA1" w:rsidP="004C0F4F">
            <w:pPr>
              <w:autoSpaceDE/>
              <w:autoSpaceDN/>
              <w:adjustRightInd/>
              <w:snapToGrid/>
              <w:spacing w:after="0"/>
              <w:rPr>
                <w:rFonts w:eastAsia="宋体"/>
                <w:b/>
                <w:bCs/>
                <w:color w:val="000000" w:themeColor="text1"/>
                <w:sz w:val="21"/>
                <w:szCs w:val="21"/>
                <w:lang w:eastAsia="zh-CN"/>
              </w:rPr>
            </w:pPr>
            <w:r>
              <w:rPr>
                <w:rFonts w:eastAsia="宋体"/>
                <w:b/>
                <w:bCs/>
                <w:color w:val="000000" w:themeColor="text1"/>
                <w:sz w:val="21"/>
                <w:szCs w:val="21"/>
                <w:lang w:eastAsia="zh-CN"/>
              </w:rPr>
              <w:t xml:space="preserve">{Channel </w:t>
            </w:r>
            <w:r w:rsidRPr="001235BC">
              <w:rPr>
                <w:rFonts w:eastAsia="宋体"/>
                <w:b/>
                <w:bCs/>
                <w:color w:val="000000" w:themeColor="text1"/>
                <w:sz w:val="21"/>
                <w:szCs w:val="21"/>
                <w:lang w:eastAsia="zh-CN"/>
              </w:rPr>
              <w:t>BW</w:t>
            </w:r>
            <w:r>
              <w:rPr>
                <w:rFonts w:eastAsia="宋体"/>
                <w:b/>
                <w:bCs/>
                <w:color w:val="000000" w:themeColor="text1"/>
                <w:sz w:val="21"/>
                <w:szCs w:val="21"/>
                <w:lang w:eastAsia="zh-CN"/>
              </w:rPr>
              <w:t xml:space="preserve"> </w:t>
            </w:r>
            <w:r w:rsidR="00762E61">
              <w:rPr>
                <w:rFonts w:eastAsia="宋体"/>
                <w:b/>
                <w:bCs/>
                <w:color w:val="000000" w:themeColor="text1"/>
                <w:sz w:val="21"/>
                <w:szCs w:val="21"/>
                <w:lang w:eastAsia="zh-CN"/>
              </w:rPr>
              <w:t xml:space="preserve">reduction </w:t>
            </w:r>
            <w:r>
              <w:rPr>
                <w:rFonts w:eastAsia="宋体"/>
                <w:b/>
                <w:bCs/>
                <w:color w:val="000000" w:themeColor="text1"/>
                <w:sz w:val="21"/>
                <w:szCs w:val="21"/>
                <w:lang w:eastAsia="zh-CN"/>
              </w:rPr>
              <w:t>2</w:t>
            </w:r>
            <w:r w:rsidRPr="001235BC">
              <w:rPr>
                <w:rFonts w:eastAsia="宋体"/>
                <w:b/>
                <w:bCs/>
                <w:color w:val="000000" w:themeColor="text1"/>
                <w:sz w:val="21"/>
                <w:szCs w:val="21"/>
                <w:lang w:eastAsia="zh-CN"/>
              </w:rPr>
              <w:t>00MHz--&gt;</w:t>
            </w:r>
            <w:r>
              <w:rPr>
                <w:rFonts w:eastAsia="宋体"/>
                <w:b/>
                <w:bCs/>
                <w:color w:val="000000" w:themeColor="text1"/>
                <w:sz w:val="21"/>
                <w:szCs w:val="21"/>
                <w:lang w:eastAsia="zh-CN"/>
              </w:rPr>
              <w:t>10</w:t>
            </w:r>
            <w:r w:rsidRPr="001235BC">
              <w:rPr>
                <w:rFonts w:eastAsia="宋体"/>
                <w:b/>
                <w:bCs/>
                <w:color w:val="000000" w:themeColor="text1"/>
                <w:sz w:val="21"/>
                <w:szCs w:val="21"/>
                <w:lang w:eastAsia="zh-CN"/>
              </w:rPr>
              <w:t>0MHz</w:t>
            </w:r>
            <w:r>
              <w:rPr>
                <w:rFonts w:eastAsia="宋体"/>
                <w:b/>
                <w:bCs/>
                <w:color w:val="000000" w:themeColor="text1"/>
                <w:sz w:val="21"/>
                <w:szCs w:val="21"/>
                <w:lang w:eastAsia="zh-CN"/>
              </w:rPr>
              <w:t xml:space="preserve">, </w:t>
            </w:r>
            <w:r w:rsidRPr="001235BC">
              <w:rPr>
                <w:rFonts w:eastAsia="宋体"/>
                <w:b/>
                <w:bCs/>
                <w:color w:val="000000" w:themeColor="text1"/>
                <w:sz w:val="21"/>
                <w:szCs w:val="21"/>
                <w:lang w:eastAsia="zh-CN"/>
              </w:rPr>
              <w:t>TBS restriction</w:t>
            </w:r>
            <w:r>
              <w:rPr>
                <w:rFonts w:eastAsia="宋体"/>
                <w:b/>
                <w:bCs/>
                <w:color w:val="000000" w:themeColor="text1"/>
                <w:sz w:val="21"/>
                <w:szCs w:val="21"/>
                <w:lang w:eastAsia="zh-CN"/>
              </w:rPr>
              <w:t>}</w:t>
            </w:r>
          </w:p>
        </w:tc>
      </w:tr>
      <w:tr w:rsidR="00B44AE8" w:rsidRPr="00B44AE8" w14:paraId="6BB6529D" w14:textId="77777777" w:rsidTr="00BD40FC">
        <w:trPr>
          <w:trHeight w:val="363"/>
        </w:trPr>
        <w:tc>
          <w:tcPr>
            <w:tcW w:w="1092" w:type="dxa"/>
            <w:vMerge w:val="restart"/>
            <w:vAlign w:val="center"/>
            <w:hideMark/>
          </w:tcPr>
          <w:p w14:paraId="1424D100"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p>
        </w:tc>
        <w:tc>
          <w:tcPr>
            <w:tcW w:w="2736" w:type="dxa"/>
            <w:shd w:val="clear" w:color="auto" w:fill="auto"/>
            <w:vAlign w:val="center"/>
            <w:hideMark/>
          </w:tcPr>
          <w:p w14:paraId="637297EF"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Antenna array for FR2</w:t>
            </w:r>
          </w:p>
        </w:tc>
        <w:tc>
          <w:tcPr>
            <w:tcW w:w="1134" w:type="dxa"/>
            <w:shd w:val="clear" w:color="auto" w:fill="auto"/>
            <w:vAlign w:val="center"/>
            <w:hideMark/>
          </w:tcPr>
          <w:p w14:paraId="3E3B88BC"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33%</w:t>
            </w:r>
          </w:p>
        </w:tc>
        <w:tc>
          <w:tcPr>
            <w:tcW w:w="1842" w:type="dxa"/>
            <w:shd w:val="clear" w:color="auto" w:fill="auto"/>
            <w:vAlign w:val="center"/>
            <w:hideMark/>
          </w:tcPr>
          <w:p w14:paraId="595BF6DE"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w:t>
            </w:r>
          </w:p>
        </w:tc>
        <w:tc>
          <w:tcPr>
            <w:tcW w:w="2127" w:type="dxa"/>
            <w:shd w:val="clear" w:color="auto" w:fill="auto"/>
            <w:vAlign w:val="center"/>
            <w:hideMark/>
          </w:tcPr>
          <w:p w14:paraId="381A803C"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w:t>
            </w:r>
          </w:p>
        </w:tc>
      </w:tr>
      <w:tr w:rsidR="00B44AE8" w:rsidRPr="00B44AE8" w14:paraId="04BCABD7" w14:textId="77777777" w:rsidTr="00BD40FC">
        <w:trPr>
          <w:trHeight w:val="363"/>
        </w:trPr>
        <w:tc>
          <w:tcPr>
            <w:tcW w:w="1092" w:type="dxa"/>
            <w:vMerge/>
            <w:vAlign w:val="center"/>
            <w:hideMark/>
          </w:tcPr>
          <w:p w14:paraId="4C8C428D"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p>
        </w:tc>
        <w:tc>
          <w:tcPr>
            <w:tcW w:w="2736" w:type="dxa"/>
            <w:shd w:val="clear" w:color="auto" w:fill="auto"/>
            <w:vAlign w:val="center"/>
            <w:hideMark/>
          </w:tcPr>
          <w:p w14:paraId="3BE1FC41"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Power amplifier</w:t>
            </w:r>
          </w:p>
        </w:tc>
        <w:tc>
          <w:tcPr>
            <w:tcW w:w="1134" w:type="dxa"/>
            <w:shd w:val="clear" w:color="auto" w:fill="auto"/>
            <w:vAlign w:val="center"/>
            <w:hideMark/>
          </w:tcPr>
          <w:p w14:paraId="67972C11"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18.00%</w:t>
            </w:r>
          </w:p>
        </w:tc>
        <w:tc>
          <w:tcPr>
            <w:tcW w:w="1842" w:type="dxa"/>
            <w:shd w:val="clear" w:color="auto" w:fill="auto"/>
            <w:vAlign w:val="center"/>
            <w:hideMark/>
          </w:tcPr>
          <w:p w14:paraId="01D99862"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w:t>
            </w:r>
          </w:p>
        </w:tc>
        <w:tc>
          <w:tcPr>
            <w:tcW w:w="2127" w:type="dxa"/>
            <w:shd w:val="clear" w:color="auto" w:fill="auto"/>
            <w:vAlign w:val="center"/>
            <w:hideMark/>
          </w:tcPr>
          <w:p w14:paraId="13B79430"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w:t>
            </w:r>
          </w:p>
        </w:tc>
      </w:tr>
      <w:tr w:rsidR="00B44AE8" w:rsidRPr="00B44AE8" w14:paraId="6DD00618" w14:textId="77777777" w:rsidTr="00BD40FC">
        <w:trPr>
          <w:trHeight w:val="363"/>
        </w:trPr>
        <w:tc>
          <w:tcPr>
            <w:tcW w:w="1092" w:type="dxa"/>
            <w:vMerge/>
            <w:vAlign w:val="center"/>
            <w:hideMark/>
          </w:tcPr>
          <w:p w14:paraId="55191CA3"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p>
        </w:tc>
        <w:tc>
          <w:tcPr>
            <w:tcW w:w="2736" w:type="dxa"/>
            <w:shd w:val="clear" w:color="auto" w:fill="auto"/>
            <w:vAlign w:val="center"/>
            <w:hideMark/>
          </w:tcPr>
          <w:p w14:paraId="3F6C88A2"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Filters</w:t>
            </w:r>
          </w:p>
        </w:tc>
        <w:tc>
          <w:tcPr>
            <w:tcW w:w="1134" w:type="dxa"/>
            <w:shd w:val="clear" w:color="auto" w:fill="auto"/>
            <w:vAlign w:val="center"/>
            <w:hideMark/>
          </w:tcPr>
          <w:p w14:paraId="41C28C83"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8.00%</w:t>
            </w:r>
          </w:p>
        </w:tc>
        <w:tc>
          <w:tcPr>
            <w:tcW w:w="1842" w:type="dxa"/>
            <w:shd w:val="clear" w:color="auto" w:fill="auto"/>
            <w:vAlign w:val="center"/>
            <w:hideMark/>
          </w:tcPr>
          <w:p w14:paraId="7F92A544"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w:t>
            </w:r>
          </w:p>
        </w:tc>
        <w:tc>
          <w:tcPr>
            <w:tcW w:w="2127" w:type="dxa"/>
            <w:shd w:val="clear" w:color="auto" w:fill="auto"/>
            <w:vAlign w:val="center"/>
            <w:hideMark/>
          </w:tcPr>
          <w:p w14:paraId="37DB2966"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w:t>
            </w:r>
          </w:p>
        </w:tc>
      </w:tr>
      <w:tr w:rsidR="00B44AE8" w:rsidRPr="00B44AE8" w14:paraId="238B37BE" w14:textId="77777777" w:rsidTr="00BD40FC">
        <w:trPr>
          <w:trHeight w:val="239"/>
        </w:trPr>
        <w:tc>
          <w:tcPr>
            <w:tcW w:w="1092" w:type="dxa"/>
            <w:vMerge/>
            <w:vAlign w:val="center"/>
            <w:hideMark/>
          </w:tcPr>
          <w:p w14:paraId="6086B0F7"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p>
        </w:tc>
        <w:tc>
          <w:tcPr>
            <w:tcW w:w="2736" w:type="dxa"/>
            <w:shd w:val="clear" w:color="auto" w:fill="auto"/>
            <w:vAlign w:val="center"/>
            <w:hideMark/>
          </w:tcPr>
          <w:p w14:paraId="2A3FE373"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RF transceiver (including LNAs, mixer, and local oscillator)</w:t>
            </w:r>
          </w:p>
        </w:tc>
        <w:tc>
          <w:tcPr>
            <w:tcW w:w="1134" w:type="dxa"/>
            <w:shd w:val="clear" w:color="auto" w:fill="auto"/>
            <w:vAlign w:val="center"/>
            <w:hideMark/>
          </w:tcPr>
          <w:p w14:paraId="700585F2"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41.00%</w:t>
            </w:r>
          </w:p>
        </w:tc>
        <w:tc>
          <w:tcPr>
            <w:tcW w:w="1842" w:type="dxa"/>
            <w:shd w:val="clear" w:color="auto" w:fill="auto"/>
            <w:vAlign w:val="center"/>
            <w:hideMark/>
          </w:tcPr>
          <w:p w14:paraId="0C67CABD"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w:t>
            </w:r>
          </w:p>
        </w:tc>
        <w:tc>
          <w:tcPr>
            <w:tcW w:w="2127" w:type="dxa"/>
            <w:shd w:val="clear" w:color="auto" w:fill="auto"/>
            <w:vAlign w:val="center"/>
            <w:hideMark/>
          </w:tcPr>
          <w:p w14:paraId="04D96884"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w:t>
            </w:r>
          </w:p>
        </w:tc>
      </w:tr>
      <w:tr w:rsidR="00B44AE8" w:rsidRPr="00B44AE8" w14:paraId="559E476D" w14:textId="77777777" w:rsidTr="00BD40FC">
        <w:trPr>
          <w:trHeight w:val="363"/>
        </w:trPr>
        <w:tc>
          <w:tcPr>
            <w:tcW w:w="1092" w:type="dxa"/>
            <w:vMerge/>
            <w:vAlign w:val="center"/>
            <w:hideMark/>
          </w:tcPr>
          <w:p w14:paraId="2EE638CF"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p>
        </w:tc>
        <w:tc>
          <w:tcPr>
            <w:tcW w:w="2736" w:type="dxa"/>
            <w:shd w:val="clear" w:color="auto" w:fill="auto"/>
            <w:vAlign w:val="center"/>
            <w:hideMark/>
          </w:tcPr>
          <w:p w14:paraId="511E2D4C"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Duplexer / Switch</w:t>
            </w:r>
          </w:p>
        </w:tc>
        <w:tc>
          <w:tcPr>
            <w:tcW w:w="1134" w:type="dxa"/>
            <w:shd w:val="clear" w:color="auto" w:fill="auto"/>
            <w:vAlign w:val="center"/>
            <w:hideMark/>
          </w:tcPr>
          <w:p w14:paraId="0DBC9D1F"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0.00%</w:t>
            </w:r>
          </w:p>
        </w:tc>
        <w:tc>
          <w:tcPr>
            <w:tcW w:w="1842" w:type="dxa"/>
            <w:shd w:val="clear" w:color="auto" w:fill="auto"/>
            <w:vAlign w:val="center"/>
            <w:hideMark/>
          </w:tcPr>
          <w:p w14:paraId="2F416470"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w:t>
            </w:r>
          </w:p>
        </w:tc>
        <w:tc>
          <w:tcPr>
            <w:tcW w:w="2127" w:type="dxa"/>
            <w:shd w:val="clear" w:color="auto" w:fill="auto"/>
            <w:vAlign w:val="center"/>
            <w:hideMark/>
          </w:tcPr>
          <w:p w14:paraId="7AB6E5E4"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w:t>
            </w:r>
          </w:p>
        </w:tc>
      </w:tr>
      <w:tr w:rsidR="00B44AE8" w:rsidRPr="00B44AE8" w14:paraId="687D7035" w14:textId="77777777" w:rsidTr="00BD40FC">
        <w:trPr>
          <w:trHeight w:val="363"/>
        </w:trPr>
        <w:tc>
          <w:tcPr>
            <w:tcW w:w="1092" w:type="dxa"/>
            <w:vMerge/>
            <w:vAlign w:val="center"/>
            <w:hideMark/>
          </w:tcPr>
          <w:p w14:paraId="3426F425"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p>
        </w:tc>
        <w:tc>
          <w:tcPr>
            <w:tcW w:w="2736" w:type="dxa"/>
            <w:shd w:val="clear" w:color="auto" w:fill="auto"/>
            <w:vAlign w:val="center"/>
            <w:hideMark/>
          </w:tcPr>
          <w:p w14:paraId="5570F739"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Other</w:t>
            </w:r>
          </w:p>
        </w:tc>
        <w:tc>
          <w:tcPr>
            <w:tcW w:w="1134" w:type="dxa"/>
            <w:shd w:val="clear" w:color="auto" w:fill="auto"/>
            <w:vAlign w:val="center"/>
            <w:hideMark/>
          </w:tcPr>
          <w:p w14:paraId="69C91FFE"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0.00%</w:t>
            </w:r>
          </w:p>
        </w:tc>
        <w:tc>
          <w:tcPr>
            <w:tcW w:w="1842" w:type="dxa"/>
            <w:shd w:val="clear" w:color="auto" w:fill="auto"/>
            <w:vAlign w:val="center"/>
            <w:hideMark/>
          </w:tcPr>
          <w:p w14:paraId="3C232924"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w:t>
            </w:r>
          </w:p>
        </w:tc>
        <w:tc>
          <w:tcPr>
            <w:tcW w:w="2127" w:type="dxa"/>
            <w:shd w:val="clear" w:color="auto" w:fill="auto"/>
            <w:vAlign w:val="center"/>
            <w:hideMark/>
          </w:tcPr>
          <w:p w14:paraId="2BEE1A8D"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w:t>
            </w:r>
          </w:p>
        </w:tc>
      </w:tr>
      <w:tr w:rsidR="00B44AE8" w:rsidRPr="00B44AE8" w14:paraId="09746E7E" w14:textId="77777777" w:rsidTr="00BD40FC">
        <w:trPr>
          <w:trHeight w:val="363"/>
        </w:trPr>
        <w:tc>
          <w:tcPr>
            <w:tcW w:w="1092" w:type="dxa"/>
            <w:shd w:val="clear" w:color="auto" w:fill="auto"/>
            <w:vAlign w:val="center"/>
            <w:hideMark/>
          </w:tcPr>
          <w:p w14:paraId="2F468B0E"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r w:rsidRPr="00BD40FC">
              <w:rPr>
                <w:rFonts w:eastAsia="宋体"/>
                <w:b/>
                <w:bCs/>
                <w:color w:val="000000" w:themeColor="text1"/>
                <w:sz w:val="21"/>
                <w:szCs w:val="21"/>
                <w:lang w:eastAsia="zh-CN"/>
              </w:rPr>
              <w:t>50%</w:t>
            </w:r>
          </w:p>
        </w:tc>
        <w:tc>
          <w:tcPr>
            <w:tcW w:w="2736" w:type="dxa"/>
            <w:shd w:val="clear" w:color="auto" w:fill="auto"/>
            <w:vAlign w:val="center"/>
            <w:hideMark/>
          </w:tcPr>
          <w:p w14:paraId="40515DD8"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r w:rsidRPr="00BD40FC">
              <w:rPr>
                <w:rFonts w:eastAsia="宋体"/>
                <w:b/>
                <w:bCs/>
                <w:color w:val="000000" w:themeColor="text1"/>
                <w:sz w:val="21"/>
                <w:szCs w:val="21"/>
                <w:lang w:eastAsia="zh-CN"/>
              </w:rPr>
              <w:t xml:space="preserve">Total </w:t>
            </w:r>
          </w:p>
        </w:tc>
        <w:tc>
          <w:tcPr>
            <w:tcW w:w="1134" w:type="dxa"/>
            <w:shd w:val="clear" w:color="auto" w:fill="auto"/>
            <w:vAlign w:val="center"/>
            <w:hideMark/>
          </w:tcPr>
          <w:p w14:paraId="0C8A056F"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100.00%</w:t>
            </w:r>
          </w:p>
        </w:tc>
        <w:tc>
          <w:tcPr>
            <w:tcW w:w="1842" w:type="dxa"/>
            <w:shd w:val="clear" w:color="auto" w:fill="auto"/>
            <w:vAlign w:val="center"/>
            <w:hideMark/>
          </w:tcPr>
          <w:p w14:paraId="4738A6E3"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0.00%</w:t>
            </w:r>
          </w:p>
        </w:tc>
        <w:tc>
          <w:tcPr>
            <w:tcW w:w="2127" w:type="dxa"/>
            <w:shd w:val="clear" w:color="auto" w:fill="auto"/>
            <w:vAlign w:val="center"/>
            <w:hideMark/>
          </w:tcPr>
          <w:p w14:paraId="6367354B"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0.00%</w:t>
            </w:r>
          </w:p>
        </w:tc>
      </w:tr>
      <w:tr w:rsidR="00B44AE8" w:rsidRPr="00B44AE8" w14:paraId="43F92938" w14:textId="77777777" w:rsidTr="00BD40FC">
        <w:trPr>
          <w:trHeight w:val="363"/>
        </w:trPr>
        <w:tc>
          <w:tcPr>
            <w:tcW w:w="1092" w:type="dxa"/>
            <w:vMerge w:val="restart"/>
            <w:shd w:val="clear" w:color="auto" w:fill="auto"/>
            <w:vAlign w:val="center"/>
            <w:hideMark/>
          </w:tcPr>
          <w:p w14:paraId="52BF8EFF"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r w:rsidRPr="00BD40FC">
              <w:rPr>
                <w:rFonts w:eastAsia="宋体"/>
                <w:b/>
                <w:bCs/>
                <w:color w:val="000000" w:themeColor="text1"/>
                <w:sz w:val="21"/>
                <w:szCs w:val="21"/>
                <w:lang w:eastAsia="zh-CN"/>
              </w:rPr>
              <w:t>Baseband</w:t>
            </w:r>
          </w:p>
        </w:tc>
        <w:tc>
          <w:tcPr>
            <w:tcW w:w="2736" w:type="dxa"/>
            <w:shd w:val="clear" w:color="auto" w:fill="auto"/>
            <w:vAlign w:val="center"/>
            <w:hideMark/>
          </w:tcPr>
          <w:p w14:paraId="19DDA175"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ADC / DAC</w:t>
            </w:r>
          </w:p>
        </w:tc>
        <w:tc>
          <w:tcPr>
            <w:tcW w:w="1134" w:type="dxa"/>
            <w:shd w:val="clear" w:color="auto" w:fill="auto"/>
            <w:vAlign w:val="center"/>
            <w:hideMark/>
          </w:tcPr>
          <w:p w14:paraId="6687D0A8"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4.00%</w:t>
            </w:r>
          </w:p>
        </w:tc>
        <w:tc>
          <w:tcPr>
            <w:tcW w:w="1842" w:type="dxa"/>
            <w:shd w:val="clear" w:color="auto" w:fill="auto"/>
            <w:vAlign w:val="center"/>
            <w:hideMark/>
          </w:tcPr>
          <w:p w14:paraId="1325CE67"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50%</w:t>
            </w:r>
          </w:p>
        </w:tc>
        <w:tc>
          <w:tcPr>
            <w:tcW w:w="2127" w:type="dxa"/>
            <w:shd w:val="clear" w:color="auto" w:fill="auto"/>
            <w:vAlign w:val="center"/>
            <w:hideMark/>
          </w:tcPr>
          <w:p w14:paraId="2C6BF094"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50%</w:t>
            </w:r>
          </w:p>
        </w:tc>
      </w:tr>
      <w:tr w:rsidR="00B44AE8" w:rsidRPr="00B44AE8" w14:paraId="6EEAFDEF" w14:textId="77777777" w:rsidTr="00BD40FC">
        <w:trPr>
          <w:trHeight w:val="363"/>
        </w:trPr>
        <w:tc>
          <w:tcPr>
            <w:tcW w:w="1092" w:type="dxa"/>
            <w:vMerge/>
            <w:vAlign w:val="center"/>
            <w:hideMark/>
          </w:tcPr>
          <w:p w14:paraId="48AF1FD0"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p>
        </w:tc>
        <w:tc>
          <w:tcPr>
            <w:tcW w:w="2736" w:type="dxa"/>
            <w:shd w:val="clear" w:color="auto" w:fill="auto"/>
            <w:vAlign w:val="center"/>
            <w:hideMark/>
          </w:tcPr>
          <w:p w14:paraId="01643992"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FFT/IFFT</w:t>
            </w:r>
          </w:p>
        </w:tc>
        <w:tc>
          <w:tcPr>
            <w:tcW w:w="1134" w:type="dxa"/>
            <w:shd w:val="clear" w:color="auto" w:fill="auto"/>
            <w:vAlign w:val="center"/>
            <w:hideMark/>
          </w:tcPr>
          <w:p w14:paraId="7D0142B1"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4.00%</w:t>
            </w:r>
          </w:p>
        </w:tc>
        <w:tc>
          <w:tcPr>
            <w:tcW w:w="1842" w:type="dxa"/>
            <w:shd w:val="clear" w:color="auto" w:fill="auto"/>
            <w:vAlign w:val="center"/>
            <w:hideMark/>
          </w:tcPr>
          <w:p w14:paraId="29922114"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50%</w:t>
            </w:r>
          </w:p>
        </w:tc>
        <w:tc>
          <w:tcPr>
            <w:tcW w:w="2127" w:type="dxa"/>
            <w:shd w:val="clear" w:color="auto" w:fill="auto"/>
            <w:vAlign w:val="center"/>
            <w:hideMark/>
          </w:tcPr>
          <w:p w14:paraId="660BD4AE"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50%</w:t>
            </w:r>
          </w:p>
        </w:tc>
      </w:tr>
      <w:tr w:rsidR="00B44AE8" w:rsidRPr="00B44AE8" w14:paraId="0E6DAB10" w14:textId="77777777" w:rsidTr="00BD40FC">
        <w:trPr>
          <w:trHeight w:val="363"/>
        </w:trPr>
        <w:tc>
          <w:tcPr>
            <w:tcW w:w="1092" w:type="dxa"/>
            <w:vMerge/>
            <w:vAlign w:val="center"/>
            <w:hideMark/>
          </w:tcPr>
          <w:p w14:paraId="481CBB26"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p>
        </w:tc>
        <w:tc>
          <w:tcPr>
            <w:tcW w:w="2736" w:type="dxa"/>
            <w:shd w:val="clear" w:color="auto" w:fill="auto"/>
            <w:vAlign w:val="center"/>
            <w:hideMark/>
          </w:tcPr>
          <w:p w14:paraId="11448E6E"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Post-FFT data buffering</w:t>
            </w:r>
          </w:p>
        </w:tc>
        <w:tc>
          <w:tcPr>
            <w:tcW w:w="1134" w:type="dxa"/>
            <w:shd w:val="clear" w:color="auto" w:fill="auto"/>
            <w:vAlign w:val="center"/>
            <w:hideMark/>
          </w:tcPr>
          <w:p w14:paraId="0E18BB79"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11.00%</w:t>
            </w:r>
          </w:p>
        </w:tc>
        <w:tc>
          <w:tcPr>
            <w:tcW w:w="1842" w:type="dxa"/>
            <w:shd w:val="clear" w:color="auto" w:fill="auto"/>
            <w:vAlign w:val="center"/>
            <w:hideMark/>
          </w:tcPr>
          <w:p w14:paraId="65063E5A"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50%</w:t>
            </w:r>
          </w:p>
        </w:tc>
        <w:tc>
          <w:tcPr>
            <w:tcW w:w="2127" w:type="dxa"/>
            <w:shd w:val="clear" w:color="auto" w:fill="auto"/>
            <w:vAlign w:val="center"/>
            <w:hideMark/>
          </w:tcPr>
          <w:p w14:paraId="3B92EBD2"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75%</w:t>
            </w:r>
          </w:p>
        </w:tc>
      </w:tr>
      <w:tr w:rsidR="00B44AE8" w:rsidRPr="00B44AE8" w14:paraId="7C232D57" w14:textId="77777777" w:rsidTr="00BD40FC">
        <w:trPr>
          <w:trHeight w:val="363"/>
        </w:trPr>
        <w:tc>
          <w:tcPr>
            <w:tcW w:w="1092" w:type="dxa"/>
            <w:vMerge/>
            <w:vAlign w:val="center"/>
            <w:hideMark/>
          </w:tcPr>
          <w:p w14:paraId="20483B23"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p>
        </w:tc>
        <w:tc>
          <w:tcPr>
            <w:tcW w:w="2736" w:type="dxa"/>
            <w:shd w:val="clear" w:color="auto" w:fill="auto"/>
            <w:vAlign w:val="center"/>
            <w:hideMark/>
          </w:tcPr>
          <w:p w14:paraId="0E117BA5"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Receiver processing block</w:t>
            </w:r>
          </w:p>
        </w:tc>
        <w:tc>
          <w:tcPr>
            <w:tcW w:w="1134" w:type="dxa"/>
            <w:shd w:val="clear" w:color="auto" w:fill="auto"/>
            <w:vAlign w:val="center"/>
            <w:hideMark/>
          </w:tcPr>
          <w:p w14:paraId="4FC118D2"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24.00%</w:t>
            </w:r>
          </w:p>
        </w:tc>
        <w:tc>
          <w:tcPr>
            <w:tcW w:w="1842" w:type="dxa"/>
            <w:shd w:val="clear" w:color="auto" w:fill="auto"/>
            <w:vAlign w:val="center"/>
            <w:hideMark/>
          </w:tcPr>
          <w:p w14:paraId="24100123"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50%</w:t>
            </w:r>
          </w:p>
        </w:tc>
        <w:tc>
          <w:tcPr>
            <w:tcW w:w="2127" w:type="dxa"/>
            <w:shd w:val="clear" w:color="auto" w:fill="auto"/>
            <w:vAlign w:val="center"/>
            <w:hideMark/>
          </w:tcPr>
          <w:p w14:paraId="150857F6"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75%</w:t>
            </w:r>
          </w:p>
        </w:tc>
      </w:tr>
      <w:tr w:rsidR="00B44AE8" w:rsidRPr="00B44AE8" w14:paraId="5C014DC4" w14:textId="77777777" w:rsidTr="00BD40FC">
        <w:trPr>
          <w:trHeight w:val="363"/>
        </w:trPr>
        <w:tc>
          <w:tcPr>
            <w:tcW w:w="1092" w:type="dxa"/>
            <w:vMerge/>
            <w:vAlign w:val="center"/>
            <w:hideMark/>
          </w:tcPr>
          <w:p w14:paraId="6C8F4C8D"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p>
        </w:tc>
        <w:tc>
          <w:tcPr>
            <w:tcW w:w="2736" w:type="dxa"/>
            <w:shd w:val="clear" w:color="auto" w:fill="auto"/>
            <w:vAlign w:val="center"/>
            <w:hideMark/>
          </w:tcPr>
          <w:p w14:paraId="5078B76E"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LDPC decoding</w:t>
            </w:r>
          </w:p>
        </w:tc>
        <w:tc>
          <w:tcPr>
            <w:tcW w:w="1134" w:type="dxa"/>
            <w:shd w:val="clear" w:color="auto" w:fill="auto"/>
            <w:vAlign w:val="center"/>
            <w:hideMark/>
          </w:tcPr>
          <w:p w14:paraId="4221DAB1"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9.00%</w:t>
            </w:r>
          </w:p>
        </w:tc>
        <w:tc>
          <w:tcPr>
            <w:tcW w:w="1842" w:type="dxa"/>
            <w:shd w:val="clear" w:color="auto" w:fill="auto"/>
            <w:vAlign w:val="center"/>
            <w:hideMark/>
          </w:tcPr>
          <w:p w14:paraId="5FCA7066"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50%</w:t>
            </w:r>
          </w:p>
        </w:tc>
        <w:tc>
          <w:tcPr>
            <w:tcW w:w="2127" w:type="dxa"/>
            <w:shd w:val="clear" w:color="auto" w:fill="auto"/>
            <w:vAlign w:val="center"/>
            <w:hideMark/>
          </w:tcPr>
          <w:p w14:paraId="7446D25E"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75%</w:t>
            </w:r>
          </w:p>
        </w:tc>
      </w:tr>
      <w:tr w:rsidR="00B44AE8" w:rsidRPr="00B44AE8" w14:paraId="2DAE1604" w14:textId="77777777" w:rsidTr="00BD40FC">
        <w:trPr>
          <w:trHeight w:val="363"/>
        </w:trPr>
        <w:tc>
          <w:tcPr>
            <w:tcW w:w="1092" w:type="dxa"/>
            <w:vMerge/>
            <w:vAlign w:val="center"/>
            <w:hideMark/>
          </w:tcPr>
          <w:p w14:paraId="39114E84"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p>
        </w:tc>
        <w:tc>
          <w:tcPr>
            <w:tcW w:w="2736" w:type="dxa"/>
            <w:shd w:val="clear" w:color="auto" w:fill="auto"/>
            <w:vAlign w:val="center"/>
            <w:hideMark/>
          </w:tcPr>
          <w:p w14:paraId="67FDF086"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 xml:space="preserve">Memory(HARQ  buffer) </w:t>
            </w:r>
          </w:p>
        </w:tc>
        <w:tc>
          <w:tcPr>
            <w:tcW w:w="1134" w:type="dxa"/>
            <w:shd w:val="clear" w:color="auto" w:fill="auto"/>
            <w:vAlign w:val="center"/>
            <w:hideMark/>
          </w:tcPr>
          <w:p w14:paraId="140124F7"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11.00%</w:t>
            </w:r>
          </w:p>
        </w:tc>
        <w:tc>
          <w:tcPr>
            <w:tcW w:w="1842" w:type="dxa"/>
            <w:shd w:val="clear" w:color="auto" w:fill="auto"/>
            <w:vAlign w:val="center"/>
            <w:hideMark/>
          </w:tcPr>
          <w:p w14:paraId="482046E5"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50%</w:t>
            </w:r>
          </w:p>
        </w:tc>
        <w:tc>
          <w:tcPr>
            <w:tcW w:w="2127" w:type="dxa"/>
            <w:shd w:val="clear" w:color="auto" w:fill="auto"/>
            <w:vAlign w:val="center"/>
            <w:hideMark/>
          </w:tcPr>
          <w:p w14:paraId="194CADA3"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75%</w:t>
            </w:r>
          </w:p>
        </w:tc>
      </w:tr>
      <w:tr w:rsidR="00B44AE8" w:rsidRPr="00B44AE8" w14:paraId="4FE89CEF" w14:textId="77777777" w:rsidTr="00BD40FC">
        <w:trPr>
          <w:trHeight w:val="363"/>
        </w:trPr>
        <w:tc>
          <w:tcPr>
            <w:tcW w:w="1092" w:type="dxa"/>
            <w:vMerge/>
            <w:vAlign w:val="center"/>
            <w:hideMark/>
          </w:tcPr>
          <w:p w14:paraId="0A8F5C17"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p>
        </w:tc>
        <w:tc>
          <w:tcPr>
            <w:tcW w:w="2736" w:type="dxa"/>
            <w:shd w:val="clear" w:color="auto" w:fill="auto"/>
            <w:vAlign w:val="center"/>
            <w:hideMark/>
          </w:tcPr>
          <w:p w14:paraId="38CCA085"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DL control processing &amp; decoder</w:t>
            </w:r>
          </w:p>
        </w:tc>
        <w:tc>
          <w:tcPr>
            <w:tcW w:w="1134" w:type="dxa"/>
            <w:shd w:val="clear" w:color="auto" w:fill="auto"/>
            <w:vAlign w:val="center"/>
            <w:hideMark/>
          </w:tcPr>
          <w:p w14:paraId="1D36D0B5"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5.00%</w:t>
            </w:r>
          </w:p>
        </w:tc>
        <w:tc>
          <w:tcPr>
            <w:tcW w:w="1842" w:type="dxa"/>
            <w:shd w:val="clear" w:color="auto" w:fill="auto"/>
            <w:vAlign w:val="center"/>
            <w:hideMark/>
          </w:tcPr>
          <w:p w14:paraId="7916E480"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50%</w:t>
            </w:r>
          </w:p>
        </w:tc>
        <w:tc>
          <w:tcPr>
            <w:tcW w:w="2127" w:type="dxa"/>
            <w:shd w:val="clear" w:color="auto" w:fill="auto"/>
            <w:vAlign w:val="center"/>
            <w:hideMark/>
          </w:tcPr>
          <w:p w14:paraId="7E48F4E9"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50%</w:t>
            </w:r>
          </w:p>
        </w:tc>
      </w:tr>
      <w:tr w:rsidR="00B44AE8" w:rsidRPr="00B44AE8" w14:paraId="743379C6" w14:textId="77777777" w:rsidTr="00BD40FC">
        <w:trPr>
          <w:trHeight w:val="363"/>
        </w:trPr>
        <w:tc>
          <w:tcPr>
            <w:tcW w:w="1092" w:type="dxa"/>
            <w:vMerge/>
            <w:vAlign w:val="center"/>
            <w:hideMark/>
          </w:tcPr>
          <w:p w14:paraId="29D95444"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p>
        </w:tc>
        <w:tc>
          <w:tcPr>
            <w:tcW w:w="2736" w:type="dxa"/>
            <w:shd w:val="clear" w:color="auto" w:fill="auto"/>
            <w:vAlign w:val="center"/>
            <w:hideMark/>
          </w:tcPr>
          <w:p w14:paraId="11828D92"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Synchronization / cell search block</w:t>
            </w:r>
          </w:p>
        </w:tc>
        <w:tc>
          <w:tcPr>
            <w:tcW w:w="1134" w:type="dxa"/>
            <w:shd w:val="clear" w:color="auto" w:fill="auto"/>
            <w:vAlign w:val="center"/>
            <w:hideMark/>
          </w:tcPr>
          <w:p w14:paraId="587DDDD9"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7.00%</w:t>
            </w:r>
          </w:p>
        </w:tc>
        <w:tc>
          <w:tcPr>
            <w:tcW w:w="1842" w:type="dxa"/>
            <w:shd w:val="clear" w:color="auto" w:fill="auto"/>
            <w:vAlign w:val="center"/>
            <w:hideMark/>
          </w:tcPr>
          <w:p w14:paraId="02C789AF"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w:t>
            </w:r>
          </w:p>
        </w:tc>
        <w:tc>
          <w:tcPr>
            <w:tcW w:w="2127" w:type="dxa"/>
            <w:shd w:val="clear" w:color="auto" w:fill="auto"/>
            <w:vAlign w:val="center"/>
            <w:hideMark/>
          </w:tcPr>
          <w:p w14:paraId="3BF9AB75"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w:t>
            </w:r>
          </w:p>
        </w:tc>
      </w:tr>
      <w:tr w:rsidR="00B44AE8" w:rsidRPr="00B44AE8" w14:paraId="0E67FF2F" w14:textId="77777777" w:rsidTr="00BD40FC">
        <w:trPr>
          <w:trHeight w:val="363"/>
        </w:trPr>
        <w:tc>
          <w:tcPr>
            <w:tcW w:w="1092" w:type="dxa"/>
            <w:vMerge/>
            <w:vAlign w:val="center"/>
            <w:hideMark/>
          </w:tcPr>
          <w:p w14:paraId="75D3A2B4"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p>
        </w:tc>
        <w:tc>
          <w:tcPr>
            <w:tcW w:w="2736" w:type="dxa"/>
            <w:shd w:val="clear" w:color="auto" w:fill="auto"/>
            <w:vAlign w:val="center"/>
            <w:hideMark/>
          </w:tcPr>
          <w:p w14:paraId="5315C44F"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UL processing block</w:t>
            </w:r>
          </w:p>
        </w:tc>
        <w:tc>
          <w:tcPr>
            <w:tcW w:w="1134" w:type="dxa"/>
            <w:shd w:val="clear" w:color="auto" w:fill="auto"/>
            <w:vAlign w:val="center"/>
            <w:hideMark/>
          </w:tcPr>
          <w:p w14:paraId="0518DA5A"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7.00%</w:t>
            </w:r>
          </w:p>
        </w:tc>
        <w:tc>
          <w:tcPr>
            <w:tcW w:w="1842" w:type="dxa"/>
            <w:shd w:val="clear" w:color="auto" w:fill="auto"/>
            <w:vAlign w:val="center"/>
            <w:hideMark/>
          </w:tcPr>
          <w:p w14:paraId="56A79E18"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50%</w:t>
            </w:r>
          </w:p>
        </w:tc>
        <w:tc>
          <w:tcPr>
            <w:tcW w:w="2127" w:type="dxa"/>
            <w:shd w:val="clear" w:color="auto" w:fill="auto"/>
            <w:vAlign w:val="center"/>
            <w:hideMark/>
          </w:tcPr>
          <w:p w14:paraId="7768E6B7"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75%</w:t>
            </w:r>
          </w:p>
        </w:tc>
      </w:tr>
      <w:tr w:rsidR="00B44AE8" w:rsidRPr="00B44AE8" w14:paraId="1015064E" w14:textId="77777777" w:rsidTr="00BD40FC">
        <w:trPr>
          <w:trHeight w:val="363"/>
        </w:trPr>
        <w:tc>
          <w:tcPr>
            <w:tcW w:w="1092" w:type="dxa"/>
            <w:vMerge/>
            <w:vAlign w:val="center"/>
            <w:hideMark/>
          </w:tcPr>
          <w:p w14:paraId="46B55590"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p>
        </w:tc>
        <w:tc>
          <w:tcPr>
            <w:tcW w:w="2736" w:type="dxa"/>
            <w:shd w:val="clear" w:color="auto" w:fill="auto"/>
            <w:vAlign w:val="center"/>
            <w:hideMark/>
          </w:tcPr>
          <w:p w14:paraId="35A04496"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MIMO specific processing blocks</w:t>
            </w:r>
          </w:p>
        </w:tc>
        <w:tc>
          <w:tcPr>
            <w:tcW w:w="1134" w:type="dxa"/>
            <w:shd w:val="clear" w:color="auto" w:fill="auto"/>
            <w:vAlign w:val="center"/>
            <w:hideMark/>
          </w:tcPr>
          <w:p w14:paraId="60740F13"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18.00%</w:t>
            </w:r>
          </w:p>
        </w:tc>
        <w:tc>
          <w:tcPr>
            <w:tcW w:w="1842" w:type="dxa"/>
            <w:shd w:val="clear" w:color="auto" w:fill="auto"/>
            <w:vAlign w:val="center"/>
            <w:hideMark/>
          </w:tcPr>
          <w:p w14:paraId="604212C5"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50%</w:t>
            </w:r>
          </w:p>
        </w:tc>
        <w:tc>
          <w:tcPr>
            <w:tcW w:w="2127" w:type="dxa"/>
            <w:shd w:val="clear" w:color="auto" w:fill="auto"/>
            <w:vAlign w:val="center"/>
            <w:hideMark/>
          </w:tcPr>
          <w:p w14:paraId="61D6FF82"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50%</w:t>
            </w:r>
          </w:p>
        </w:tc>
      </w:tr>
      <w:tr w:rsidR="00B44AE8" w:rsidRPr="00B44AE8" w14:paraId="1B581D31" w14:textId="77777777" w:rsidTr="00BD40FC">
        <w:trPr>
          <w:trHeight w:val="363"/>
        </w:trPr>
        <w:tc>
          <w:tcPr>
            <w:tcW w:w="1092" w:type="dxa"/>
            <w:vMerge/>
            <w:vAlign w:val="center"/>
            <w:hideMark/>
          </w:tcPr>
          <w:p w14:paraId="119F9D47"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p>
        </w:tc>
        <w:tc>
          <w:tcPr>
            <w:tcW w:w="2736" w:type="dxa"/>
            <w:shd w:val="clear" w:color="auto" w:fill="auto"/>
            <w:vAlign w:val="center"/>
            <w:hideMark/>
          </w:tcPr>
          <w:p w14:paraId="33617673"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Other</w:t>
            </w:r>
          </w:p>
        </w:tc>
        <w:tc>
          <w:tcPr>
            <w:tcW w:w="1134" w:type="dxa"/>
            <w:shd w:val="clear" w:color="auto" w:fill="auto"/>
            <w:vAlign w:val="center"/>
            <w:hideMark/>
          </w:tcPr>
          <w:p w14:paraId="3D09E275" w14:textId="77777777" w:rsidR="00B44AE8" w:rsidRPr="00BD40FC" w:rsidRDefault="00B44AE8" w:rsidP="004C0F4F">
            <w:pPr>
              <w:autoSpaceDE/>
              <w:autoSpaceDN/>
              <w:adjustRightInd/>
              <w:snapToGrid/>
              <w:spacing w:after="0"/>
              <w:rPr>
                <w:rFonts w:eastAsia="宋体"/>
                <w:color w:val="000000" w:themeColor="text1"/>
                <w:sz w:val="20"/>
                <w:szCs w:val="20"/>
                <w:lang w:eastAsia="zh-CN"/>
              </w:rPr>
            </w:pPr>
            <w:r w:rsidRPr="00BD40FC">
              <w:rPr>
                <w:rFonts w:eastAsia="宋体"/>
                <w:color w:val="000000" w:themeColor="text1"/>
                <w:sz w:val="20"/>
                <w:szCs w:val="20"/>
                <w:lang w:eastAsia="zh-CN"/>
              </w:rPr>
              <w:t>0.00%</w:t>
            </w:r>
          </w:p>
        </w:tc>
        <w:tc>
          <w:tcPr>
            <w:tcW w:w="1842" w:type="dxa"/>
            <w:shd w:val="clear" w:color="auto" w:fill="auto"/>
            <w:vAlign w:val="center"/>
            <w:hideMark/>
          </w:tcPr>
          <w:p w14:paraId="4F65C0F7"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w:t>
            </w:r>
          </w:p>
        </w:tc>
        <w:tc>
          <w:tcPr>
            <w:tcW w:w="2127" w:type="dxa"/>
            <w:shd w:val="clear" w:color="auto" w:fill="auto"/>
            <w:vAlign w:val="center"/>
            <w:hideMark/>
          </w:tcPr>
          <w:p w14:paraId="0DA8AF42"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0%</w:t>
            </w:r>
          </w:p>
        </w:tc>
      </w:tr>
      <w:tr w:rsidR="00B44AE8" w:rsidRPr="00B44AE8" w14:paraId="356EE588" w14:textId="77777777" w:rsidTr="00BD40FC">
        <w:trPr>
          <w:trHeight w:val="363"/>
        </w:trPr>
        <w:tc>
          <w:tcPr>
            <w:tcW w:w="1092" w:type="dxa"/>
            <w:shd w:val="clear" w:color="auto" w:fill="auto"/>
            <w:vAlign w:val="center"/>
            <w:hideMark/>
          </w:tcPr>
          <w:p w14:paraId="1E64ACB5"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r w:rsidRPr="00BD40FC">
              <w:rPr>
                <w:rFonts w:eastAsia="宋体"/>
                <w:b/>
                <w:bCs/>
                <w:color w:val="000000" w:themeColor="text1"/>
                <w:sz w:val="21"/>
                <w:szCs w:val="21"/>
                <w:lang w:eastAsia="zh-CN"/>
              </w:rPr>
              <w:t>50%</w:t>
            </w:r>
          </w:p>
        </w:tc>
        <w:tc>
          <w:tcPr>
            <w:tcW w:w="2736" w:type="dxa"/>
            <w:shd w:val="clear" w:color="auto" w:fill="auto"/>
            <w:vAlign w:val="center"/>
            <w:hideMark/>
          </w:tcPr>
          <w:p w14:paraId="17424F4F"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r w:rsidRPr="00BD40FC">
              <w:rPr>
                <w:rFonts w:eastAsia="宋体"/>
                <w:b/>
                <w:bCs/>
                <w:color w:val="000000" w:themeColor="text1"/>
                <w:sz w:val="21"/>
                <w:szCs w:val="21"/>
                <w:lang w:eastAsia="zh-CN"/>
              </w:rPr>
              <w:t xml:space="preserve">Total </w:t>
            </w:r>
          </w:p>
        </w:tc>
        <w:tc>
          <w:tcPr>
            <w:tcW w:w="1134" w:type="dxa"/>
            <w:shd w:val="clear" w:color="auto" w:fill="auto"/>
            <w:vAlign w:val="center"/>
            <w:hideMark/>
          </w:tcPr>
          <w:p w14:paraId="65E93BF9"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r w:rsidRPr="00BD40FC">
              <w:rPr>
                <w:rFonts w:eastAsia="宋体"/>
                <w:b/>
                <w:bCs/>
                <w:color w:val="000000" w:themeColor="text1"/>
                <w:sz w:val="21"/>
                <w:szCs w:val="21"/>
                <w:lang w:eastAsia="zh-CN"/>
              </w:rPr>
              <w:t>100.00%</w:t>
            </w:r>
          </w:p>
        </w:tc>
        <w:tc>
          <w:tcPr>
            <w:tcW w:w="1842" w:type="dxa"/>
            <w:shd w:val="clear" w:color="auto" w:fill="auto"/>
            <w:vAlign w:val="center"/>
            <w:hideMark/>
          </w:tcPr>
          <w:p w14:paraId="2D4C2FF5"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r w:rsidRPr="00BD40FC">
              <w:rPr>
                <w:rFonts w:eastAsia="宋体"/>
                <w:b/>
                <w:bCs/>
                <w:color w:val="000000" w:themeColor="text1"/>
                <w:sz w:val="21"/>
                <w:szCs w:val="21"/>
                <w:lang w:eastAsia="zh-CN"/>
              </w:rPr>
              <w:t>46.50%</w:t>
            </w:r>
          </w:p>
        </w:tc>
        <w:tc>
          <w:tcPr>
            <w:tcW w:w="2127" w:type="dxa"/>
            <w:shd w:val="clear" w:color="auto" w:fill="auto"/>
            <w:vAlign w:val="center"/>
            <w:hideMark/>
          </w:tcPr>
          <w:p w14:paraId="5ED8923C"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r w:rsidRPr="00BD40FC">
              <w:rPr>
                <w:rFonts w:eastAsia="宋体"/>
                <w:b/>
                <w:bCs/>
                <w:color w:val="000000" w:themeColor="text1"/>
                <w:sz w:val="21"/>
                <w:szCs w:val="21"/>
                <w:lang w:eastAsia="zh-CN"/>
              </w:rPr>
              <w:t>62.00%</w:t>
            </w:r>
          </w:p>
        </w:tc>
      </w:tr>
      <w:tr w:rsidR="00B44AE8" w:rsidRPr="00B44AE8" w14:paraId="25FA0B27" w14:textId="77777777" w:rsidTr="00FC5219">
        <w:trPr>
          <w:trHeight w:val="70"/>
        </w:trPr>
        <w:tc>
          <w:tcPr>
            <w:tcW w:w="1092" w:type="dxa"/>
            <w:shd w:val="clear" w:color="auto" w:fill="auto"/>
            <w:vAlign w:val="center"/>
            <w:hideMark/>
          </w:tcPr>
          <w:p w14:paraId="7A687529"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 xml:space="preserve">Cost reduction </w:t>
            </w:r>
          </w:p>
        </w:tc>
        <w:tc>
          <w:tcPr>
            <w:tcW w:w="2736" w:type="dxa"/>
            <w:shd w:val="clear" w:color="auto" w:fill="auto"/>
            <w:vAlign w:val="center"/>
            <w:hideMark/>
          </w:tcPr>
          <w:p w14:paraId="14638F2C"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r w:rsidRPr="00BD40FC">
              <w:rPr>
                <w:rFonts w:eastAsia="宋体" w:hint="eastAsia"/>
                <w:b/>
                <w:bCs/>
                <w:color w:val="000000" w:themeColor="text1"/>
                <w:sz w:val="21"/>
                <w:szCs w:val="21"/>
                <w:lang w:eastAsia="zh-CN"/>
              </w:rPr>
              <w:t xml:space="preserve">　</w:t>
            </w:r>
          </w:p>
        </w:tc>
        <w:tc>
          <w:tcPr>
            <w:tcW w:w="1134" w:type="dxa"/>
            <w:shd w:val="clear" w:color="auto" w:fill="auto"/>
            <w:vAlign w:val="center"/>
            <w:hideMark/>
          </w:tcPr>
          <w:p w14:paraId="4A784667" w14:textId="77777777" w:rsidR="00B44AE8" w:rsidRPr="00BD40FC" w:rsidRDefault="00B44AE8" w:rsidP="004C0F4F">
            <w:pPr>
              <w:autoSpaceDE/>
              <w:autoSpaceDN/>
              <w:adjustRightInd/>
              <w:snapToGrid/>
              <w:spacing w:after="0"/>
              <w:rPr>
                <w:rFonts w:eastAsia="宋体"/>
                <w:b/>
                <w:bCs/>
                <w:color w:val="000000" w:themeColor="text1"/>
                <w:sz w:val="21"/>
                <w:szCs w:val="21"/>
                <w:lang w:eastAsia="zh-CN"/>
              </w:rPr>
            </w:pPr>
            <w:r w:rsidRPr="00BD40FC">
              <w:rPr>
                <w:rFonts w:eastAsia="宋体" w:hint="eastAsia"/>
                <w:b/>
                <w:bCs/>
                <w:color w:val="000000" w:themeColor="text1"/>
                <w:sz w:val="21"/>
                <w:szCs w:val="21"/>
                <w:lang w:eastAsia="zh-CN"/>
              </w:rPr>
              <w:t xml:space="preserve">　</w:t>
            </w:r>
          </w:p>
        </w:tc>
        <w:tc>
          <w:tcPr>
            <w:tcW w:w="1842" w:type="dxa"/>
            <w:shd w:val="clear" w:color="auto" w:fill="auto"/>
            <w:vAlign w:val="center"/>
            <w:hideMark/>
          </w:tcPr>
          <w:p w14:paraId="258C8DEF"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23.25%</w:t>
            </w:r>
          </w:p>
        </w:tc>
        <w:tc>
          <w:tcPr>
            <w:tcW w:w="2127" w:type="dxa"/>
            <w:shd w:val="clear" w:color="auto" w:fill="auto"/>
            <w:vAlign w:val="center"/>
            <w:hideMark/>
          </w:tcPr>
          <w:p w14:paraId="1C2DD967" w14:textId="77777777" w:rsidR="00B44AE8" w:rsidRPr="00BD40FC" w:rsidRDefault="00B44AE8" w:rsidP="004C0F4F">
            <w:pPr>
              <w:autoSpaceDE/>
              <w:autoSpaceDN/>
              <w:adjustRightInd/>
              <w:snapToGrid/>
              <w:spacing w:after="0"/>
              <w:rPr>
                <w:rFonts w:eastAsia="宋体"/>
                <w:color w:val="000000" w:themeColor="text1"/>
                <w:sz w:val="21"/>
                <w:szCs w:val="21"/>
                <w:lang w:eastAsia="zh-CN"/>
              </w:rPr>
            </w:pPr>
            <w:r w:rsidRPr="00BD40FC">
              <w:rPr>
                <w:rFonts w:eastAsia="宋体"/>
                <w:color w:val="000000" w:themeColor="text1"/>
                <w:sz w:val="21"/>
                <w:szCs w:val="21"/>
                <w:lang w:eastAsia="zh-CN"/>
              </w:rPr>
              <w:t>31.00%</w:t>
            </w:r>
          </w:p>
        </w:tc>
      </w:tr>
    </w:tbl>
    <w:p w14:paraId="77305904" w14:textId="77777777" w:rsidR="00B44AE8" w:rsidRPr="00934774" w:rsidRDefault="00B44AE8" w:rsidP="004C0F4F">
      <w:pPr>
        <w:rPr>
          <w:lang w:eastAsia="zh-CN"/>
        </w:rPr>
      </w:pPr>
    </w:p>
    <w:sectPr w:rsidR="00B44AE8" w:rsidRPr="009347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0F0AEF" w14:textId="77777777" w:rsidR="00C97CEB" w:rsidRDefault="00C97CEB">
      <w:r>
        <w:separator/>
      </w:r>
    </w:p>
  </w:endnote>
  <w:endnote w:type="continuationSeparator" w:id="0">
    <w:p w14:paraId="4293C139" w14:textId="77777777" w:rsidR="00C97CEB" w:rsidRDefault="00C97CEB">
      <w:r>
        <w:continuationSeparator/>
      </w:r>
    </w:p>
  </w:endnote>
  <w:endnote w:type="continuationNotice" w:id="1">
    <w:p w14:paraId="7B63B0D4" w14:textId="77777777" w:rsidR="00C97CEB" w:rsidRDefault="00C97C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7540A8" w14:textId="77777777" w:rsidR="00C97CEB" w:rsidRDefault="00C97CEB">
      <w:r>
        <w:separator/>
      </w:r>
    </w:p>
  </w:footnote>
  <w:footnote w:type="continuationSeparator" w:id="0">
    <w:p w14:paraId="5474A142" w14:textId="77777777" w:rsidR="00C97CEB" w:rsidRDefault="00C97CEB">
      <w:r>
        <w:continuationSeparator/>
      </w:r>
    </w:p>
  </w:footnote>
  <w:footnote w:type="continuationNotice" w:id="1">
    <w:p w14:paraId="5DC3A063" w14:textId="77777777" w:rsidR="00C97CEB" w:rsidRDefault="00C97C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C63637E"/>
    <w:multiLevelType w:val="hybridMultilevel"/>
    <w:tmpl w:val="5CF6D39A"/>
    <w:lvl w:ilvl="0" w:tplc="0409000B">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100D6696"/>
    <w:multiLevelType w:val="hybridMultilevel"/>
    <w:tmpl w:val="1874652A"/>
    <w:lvl w:ilvl="0" w:tplc="D6285526">
      <w:start w:val="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951898"/>
    <w:multiLevelType w:val="hybridMultilevel"/>
    <w:tmpl w:val="58CABD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786" w:hanging="360"/>
      </w:pPr>
      <w:rPr>
        <w:rFonts w:ascii="Courier New" w:hAnsi="Courier New" w:cs="Courier New"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8D82419"/>
    <w:multiLevelType w:val="hybridMultilevel"/>
    <w:tmpl w:val="4E8820F4"/>
    <w:lvl w:ilvl="0" w:tplc="6EBA5D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2573F3"/>
    <w:multiLevelType w:val="hybridMultilevel"/>
    <w:tmpl w:val="1AD47912"/>
    <w:lvl w:ilvl="0" w:tplc="D6680E5A">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0" w15:restartNumberingAfterBreak="0">
    <w:nsid w:val="6C8202B9"/>
    <w:multiLevelType w:val="hybridMultilevel"/>
    <w:tmpl w:val="35127C1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646665"/>
    <w:multiLevelType w:val="hybridMultilevel"/>
    <w:tmpl w:val="7FC41FD0"/>
    <w:lvl w:ilvl="0" w:tplc="AD7AD7F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5"/>
  </w:num>
  <w:num w:numId="3">
    <w:abstractNumId w:val="22"/>
  </w:num>
  <w:num w:numId="4">
    <w:abstractNumId w:val="23"/>
  </w:num>
  <w:num w:numId="5">
    <w:abstractNumId w:val="15"/>
  </w:num>
  <w:num w:numId="6">
    <w:abstractNumId w:val="5"/>
  </w:num>
  <w:num w:numId="7">
    <w:abstractNumId w:val="11"/>
  </w:num>
  <w:num w:numId="8">
    <w:abstractNumId w:val="24"/>
  </w:num>
  <w:num w:numId="9">
    <w:abstractNumId w:val="0"/>
  </w:num>
  <w:num w:numId="10">
    <w:abstractNumId w:val="12"/>
  </w:num>
  <w:num w:numId="11">
    <w:abstractNumId w:val="1"/>
  </w:num>
  <w:num w:numId="12">
    <w:abstractNumId w:val="18"/>
  </w:num>
  <w:num w:numId="13">
    <w:abstractNumId w:val="10"/>
  </w:num>
  <w:num w:numId="14">
    <w:abstractNumId w:val="19"/>
  </w:num>
  <w:num w:numId="15">
    <w:abstractNumId w:val="13"/>
  </w:num>
  <w:num w:numId="16">
    <w:abstractNumId w:val="4"/>
  </w:num>
  <w:num w:numId="17">
    <w:abstractNumId w:val="9"/>
  </w:num>
  <w:num w:numId="18">
    <w:abstractNumId w:val="14"/>
  </w:num>
  <w:num w:numId="19">
    <w:abstractNumId w:val="6"/>
  </w:num>
  <w:num w:numId="20">
    <w:abstractNumId w:val="7"/>
  </w:num>
  <w:num w:numId="21">
    <w:abstractNumId w:val="20"/>
  </w:num>
  <w:num w:numId="22">
    <w:abstractNumId w:val="21"/>
  </w:num>
  <w:num w:numId="23">
    <w:abstractNumId w:val="16"/>
  </w:num>
  <w:num w:numId="24">
    <w:abstractNumId w:val="15"/>
  </w:num>
  <w:num w:numId="25">
    <w:abstractNumId w:val="15"/>
  </w:num>
  <w:num w:numId="26">
    <w:abstractNumId w:val="15"/>
  </w:num>
  <w:num w:numId="27">
    <w:abstractNumId w:val="17"/>
  </w:num>
  <w:num w:numId="28">
    <w:abstractNumId w:val="15"/>
  </w:num>
  <w:num w:numId="29">
    <w:abstractNumId w:val="2"/>
  </w:num>
  <w:num w:numId="30">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B20"/>
    <w:rsid w:val="00095CCF"/>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30D"/>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C2A"/>
    <w:rsid w:val="0020600F"/>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4E"/>
    <w:rsid w:val="0022355C"/>
    <w:rsid w:val="00223B81"/>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317"/>
    <w:rsid w:val="00316490"/>
    <w:rsid w:val="00316715"/>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D01"/>
    <w:rsid w:val="00360F1C"/>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3D7"/>
    <w:rsid w:val="003A6566"/>
    <w:rsid w:val="003A68AD"/>
    <w:rsid w:val="003A6A4C"/>
    <w:rsid w:val="003A6AF9"/>
    <w:rsid w:val="003A700A"/>
    <w:rsid w:val="003A7346"/>
    <w:rsid w:val="003A73B9"/>
    <w:rsid w:val="003A7834"/>
    <w:rsid w:val="003A7C64"/>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2435"/>
    <w:rsid w:val="004B276F"/>
    <w:rsid w:val="004B27F2"/>
    <w:rsid w:val="004B2A8D"/>
    <w:rsid w:val="004B2DD1"/>
    <w:rsid w:val="004B407B"/>
    <w:rsid w:val="004B49E6"/>
    <w:rsid w:val="004B4C84"/>
    <w:rsid w:val="004B4D69"/>
    <w:rsid w:val="004B54AF"/>
    <w:rsid w:val="004B6373"/>
    <w:rsid w:val="004B662F"/>
    <w:rsid w:val="004B682C"/>
    <w:rsid w:val="004B6CC9"/>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97C"/>
    <w:rsid w:val="004F6BAF"/>
    <w:rsid w:val="004F6C8F"/>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60F4"/>
    <w:rsid w:val="005A6445"/>
    <w:rsid w:val="005A65FC"/>
    <w:rsid w:val="005A68E8"/>
    <w:rsid w:val="005A71C1"/>
    <w:rsid w:val="005A767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2B3"/>
    <w:rsid w:val="005B532C"/>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3EA4"/>
    <w:rsid w:val="00644588"/>
    <w:rsid w:val="00644911"/>
    <w:rsid w:val="00644D01"/>
    <w:rsid w:val="00644DC9"/>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97F"/>
    <w:rsid w:val="00694DE9"/>
    <w:rsid w:val="00695887"/>
    <w:rsid w:val="006958CA"/>
    <w:rsid w:val="006960AA"/>
    <w:rsid w:val="00696311"/>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66F"/>
    <w:rsid w:val="006F29A2"/>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C88"/>
    <w:rsid w:val="007E4CF1"/>
    <w:rsid w:val="007E4FFD"/>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29"/>
    <w:rsid w:val="007F213A"/>
    <w:rsid w:val="007F220B"/>
    <w:rsid w:val="007F2229"/>
    <w:rsid w:val="007F27DD"/>
    <w:rsid w:val="007F288B"/>
    <w:rsid w:val="007F2DF1"/>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BF3"/>
    <w:rsid w:val="00A641E4"/>
    <w:rsid w:val="00A64774"/>
    <w:rsid w:val="00A64813"/>
    <w:rsid w:val="00A64942"/>
    <w:rsid w:val="00A64A76"/>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701D"/>
    <w:rsid w:val="00C67055"/>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D4"/>
    <w:rsid w:val="00CD77F2"/>
    <w:rsid w:val="00CE0109"/>
    <w:rsid w:val="00CE065A"/>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E3"/>
    <w:rsid w:val="00E12074"/>
    <w:rsid w:val="00E12CBA"/>
    <w:rsid w:val="00E13A42"/>
    <w:rsid w:val="00E14028"/>
    <w:rsid w:val="00E14A7E"/>
    <w:rsid w:val="00E14BFA"/>
    <w:rsid w:val="00E14F4F"/>
    <w:rsid w:val="00E1504F"/>
    <w:rsid w:val="00E151E1"/>
    <w:rsid w:val="00E153A6"/>
    <w:rsid w:val="00E155B3"/>
    <w:rsid w:val="00E15CC0"/>
    <w:rsid w:val="00E163D4"/>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C00F6"/>
    <w:rsid w:val="00EC0783"/>
    <w:rsid w:val="00EC08C3"/>
    <w:rsid w:val="00EC100B"/>
    <w:rsid w:val="00EC12A2"/>
    <w:rsid w:val="00EC1837"/>
    <w:rsid w:val="00EC2BDC"/>
    <w:rsid w:val="00EC2D80"/>
    <w:rsid w:val="00EC2E2D"/>
    <w:rsid w:val="00EC34C3"/>
    <w:rsid w:val="00EC37EB"/>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C3"/>
    <w:rsid w:val="00F366A5"/>
    <w:rsid w:val="00F368E7"/>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AE827-7931-4D6F-AD71-7A812BB3C5D6}">
  <ds:schemaRefs>
    <ds:schemaRef ds:uri="http://schemas.openxmlformats.org/officeDocument/2006/bibliography"/>
  </ds:schemaRefs>
</ds:datastoreItem>
</file>

<file path=customXml/itemProps2.xml><?xml version="1.0" encoding="utf-8"?>
<ds:datastoreItem xmlns:ds="http://schemas.openxmlformats.org/officeDocument/2006/customXml" ds:itemID="{4FE90BE5-8B53-43D7-8143-9DC0BF4AA6D7}">
  <ds:schemaRefs>
    <ds:schemaRef ds:uri="http://schemas.openxmlformats.org/officeDocument/2006/bibliography"/>
  </ds:schemaRefs>
</ds:datastoreItem>
</file>

<file path=customXml/itemProps3.xml><?xml version="1.0" encoding="utf-8"?>
<ds:datastoreItem xmlns:ds="http://schemas.openxmlformats.org/officeDocument/2006/customXml" ds:itemID="{88B3BC4D-AD56-46E2-91C3-4282FC9AA687}">
  <ds:schemaRefs>
    <ds:schemaRef ds:uri="http://schemas.openxmlformats.org/officeDocument/2006/bibliography"/>
  </ds:schemaRefs>
</ds:datastoreItem>
</file>

<file path=customXml/itemProps4.xml><?xml version="1.0" encoding="utf-8"?>
<ds:datastoreItem xmlns:ds="http://schemas.openxmlformats.org/officeDocument/2006/customXml" ds:itemID="{F0FBFD71-C42F-4E13-9CF8-122B49457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2875</Words>
  <Characters>16388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19225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赵思聪 (Sicong Zhao)</cp:lastModifiedBy>
  <cp:revision>2</cp:revision>
  <cp:lastPrinted>2015-03-27T14:25:00Z</cp:lastPrinted>
  <dcterms:created xsi:type="dcterms:W3CDTF">2021-01-18T11:37:00Z</dcterms:created>
  <dcterms:modified xsi:type="dcterms:W3CDTF">2021-01-18T11:37:00Z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